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sdt>
      <w:sdtPr>
        <w:rPr>
          <w:sz w:val="32"/>
          <w:szCs w:val="32"/>
        </w:rPr>
        <w:id w:val="-1299069180"/>
        <w:docPartObj>
          <w:docPartGallery w:val="Cover Pages"/>
          <w:docPartUnique/>
        </w:docPartObj>
      </w:sdtPr>
      <w:sdtEndPr>
        <w:rPr>
          <w:sz w:val="22"/>
          <w:szCs w:val="22"/>
        </w:rPr>
      </w:sdtEndPr>
      <w:sdtContent>
        <w:tbl>
          <w:tblPr>
            <w:tblW w:w="10490" w:type="dxa"/>
            <w:jc w:val="center"/>
            <w:tblLayout w:type="fixed"/>
            <w:tblCellMar>
              <w:left w:w="0" w:type="dxa"/>
              <w:right w:w="0" w:type="dxa"/>
            </w:tblCellMar>
            <w:tblLook w:val="04A0" w:firstRow="1" w:lastRow="0" w:firstColumn="1" w:lastColumn="0" w:noHBand="0" w:noVBand="1"/>
            <w:tblCaption w:val="Insert Client Logo"/>
          </w:tblPr>
          <w:tblGrid>
            <w:gridCol w:w="10490"/>
          </w:tblGrid>
          <w:tr w:rsidRPr="003E718B" w:rsidR="005B3ED7" w:rsidTr="278473D0" w14:paraId="3B5589AB" w14:textId="77777777">
            <w:trPr>
              <w:cantSplit/>
              <w:trHeight w:val="3273" w:hRule="exact"/>
              <w:jc w:val="center"/>
            </w:trPr>
            <w:tc>
              <w:tcPr>
                <w:tcW w:w="10490" w:type="dxa"/>
                <w:tcMar/>
                <w:vAlign w:val="center"/>
              </w:tcPr>
              <w:p w:rsidRPr="003E718B" w:rsidR="005B3ED7" w:rsidP="00657932" w:rsidRDefault="00C70D42" w14:paraId="0F61F08A" w14:textId="40F6F538">
                <w:pPr>
                  <w:spacing w:before="0" w:line="240" w:lineRule="auto"/>
                  <w:jc w:val="center"/>
                  <w:rPr>
                    <w:sz w:val="32"/>
                    <w:szCs w:val="32"/>
                  </w:rPr>
                </w:pPr>
                <w:r>
                  <w:rPr>
                    <w:noProof/>
                    <w14:ligatures w14:val="standardContextual"/>
                  </w:rPr>
                  <w:drawing>
                    <wp:anchor distT="0" distB="0" distL="114300" distR="114300" simplePos="0" relativeHeight="251658248" behindDoc="0" locked="1" layoutInCell="1" allowOverlap="1" wp14:anchorId="5D2A3BBC" wp14:editId="2A9EA98D">
                      <wp:simplePos x="0" y="0"/>
                      <wp:positionH relativeFrom="column">
                        <wp:posOffset>1885950</wp:posOffset>
                      </wp:positionH>
                      <wp:positionV relativeFrom="page">
                        <wp:posOffset>106045</wp:posOffset>
                      </wp:positionV>
                      <wp:extent cx="2743200" cy="1018540"/>
                      <wp:effectExtent l="0" t="0" r="0" b="0"/>
                      <wp:wrapNone/>
                      <wp:docPr id="817704183" name="Picture 2"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704183" name="Picture 2" descr="Blue letters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1018540"/>
                              </a:xfrm>
                              <a:prstGeom prst="rect">
                                <a:avLst/>
                              </a:prstGeom>
                            </pic:spPr>
                          </pic:pic>
                        </a:graphicData>
                      </a:graphic>
                      <wp14:sizeRelH relativeFrom="page">
                        <wp14:pctWidth>0</wp14:pctWidth>
                      </wp14:sizeRelH>
                      <wp14:sizeRelV relativeFrom="page">
                        <wp14:pctHeight>0</wp14:pctHeight>
                      </wp14:sizeRelV>
                    </wp:anchor>
                  </w:drawing>
                </w:r>
                <w:r w:rsidRPr="003E718B" w:rsidR="00BF04CB">
                  <w:rPr>
                    <w:noProof/>
                    <w:sz w:val="32"/>
                    <w:szCs w:val="32"/>
                    <w:lang w:val="en-GB" w:eastAsia="en-GB"/>
                  </w:rPr>
                  <w:drawing>
                    <wp:anchor distT="0" distB="0" distL="114300" distR="114300" simplePos="0" relativeHeight="251658240" behindDoc="1" locked="0" layoutInCell="1" allowOverlap="1" wp14:anchorId="2B491718" wp14:editId="7A867329">
                      <wp:simplePos x="2686685" y="2039620"/>
                      <wp:positionH relativeFrom="margin">
                        <wp:posOffset>2167255</wp:posOffset>
                      </wp:positionH>
                      <wp:positionV relativeFrom="margin">
                        <wp:posOffset>1154430</wp:posOffset>
                      </wp:positionV>
                      <wp:extent cx="2332355" cy="1365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uilt on knowledge brand statemen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32355" cy="136525"/>
                              </a:xfrm>
                              <a:prstGeom prst="rect">
                                <a:avLst/>
                              </a:prstGeom>
                            </pic:spPr>
                          </pic:pic>
                        </a:graphicData>
                      </a:graphic>
                      <wp14:sizeRelH relativeFrom="margin">
                        <wp14:pctWidth>0</wp14:pctWidth>
                      </wp14:sizeRelH>
                      <wp14:sizeRelV relativeFrom="margin">
                        <wp14:pctHeight>0</wp14:pctHeight>
                      </wp14:sizeRelV>
                    </wp:anchor>
                  </w:drawing>
                </w:r>
              </w:p>
            </w:tc>
          </w:tr>
          <w:tr w:rsidRPr="003E718B" w:rsidR="005B3ED7" w:rsidTr="278473D0" w14:paraId="1EC033F3" w14:textId="77777777">
            <w:trPr>
              <w:cantSplit/>
              <w:trHeight w:val="2126" w:hRule="exact"/>
              <w:jc w:val="center"/>
            </w:trPr>
            <w:tc>
              <w:tcPr>
                <w:tcW w:w="10490" w:type="dxa"/>
                <w:tcMar/>
                <w:vAlign w:val="center"/>
              </w:tcPr>
              <w:p w:rsidRPr="003E718B" w:rsidR="005B3ED7" w:rsidP="00AE5981" w:rsidRDefault="00675E22" w14:paraId="5B8F2D0D" w14:textId="6858FEE7">
                <w:pPr>
                  <w:spacing w:before="0" w:line="240" w:lineRule="auto"/>
                  <w:jc w:val="center"/>
                  <w:rPr>
                    <w:sz w:val="32"/>
                    <w:szCs w:val="32"/>
                  </w:rPr>
                </w:pPr>
                <w:r>
                  <w:rPr>
                    <w:noProof/>
                    <w:lang w:val="en-GB" w:eastAsia="en-GB"/>
                  </w:rPr>
                  <w:drawing>
                    <wp:inline distT="0" distB="0" distL="0" distR="0" wp14:anchorId="3937E3D2" wp14:editId="302BCB74">
                      <wp:extent cx="5296932" cy="184213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2472" cy="1857974"/>
                              </a:xfrm>
                              <a:prstGeom prst="rect">
                                <a:avLst/>
                              </a:prstGeom>
                              <a:noFill/>
                              <a:ln>
                                <a:noFill/>
                              </a:ln>
                            </pic:spPr>
                          </pic:pic>
                        </a:graphicData>
                      </a:graphic>
                    </wp:inline>
                  </w:drawing>
                </w:r>
              </w:p>
            </w:tc>
          </w:tr>
          <w:tr w:rsidRPr="003E718B" w:rsidR="005B3ED7" w:rsidTr="278473D0" w14:paraId="61ACC5F1" w14:textId="77777777">
            <w:trPr>
              <w:cantSplit/>
              <w:trHeight w:val="838" w:hRule="exact"/>
              <w:jc w:val="center"/>
            </w:trPr>
            <w:tc>
              <w:tcPr>
                <w:tcW w:w="10490" w:type="dxa"/>
                <w:tcMar/>
              </w:tcPr>
              <w:p w:rsidRPr="003E718B" w:rsidR="005B3ED7" w:rsidP="00AE5981" w:rsidRDefault="005B3ED7" w14:paraId="4E95BE27" w14:textId="77777777">
                <w:pPr>
                  <w:tabs>
                    <w:tab w:val="center" w:pos="5245"/>
                    <w:tab w:val="left" w:pos="7066"/>
                  </w:tabs>
                  <w:spacing w:before="0" w:line="240" w:lineRule="auto"/>
                  <w:jc w:val="center"/>
                  <w:rPr>
                    <w:b/>
                    <w:sz w:val="32"/>
                    <w:szCs w:val="32"/>
                  </w:rPr>
                </w:pPr>
              </w:p>
            </w:tc>
          </w:tr>
          <w:tr w:rsidRPr="003E718B" w:rsidR="005B3ED7" w:rsidTr="278473D0" w14:paraId="7CF1701B" w14:textId="77777777">
            <w:trPr>
              <w:cantSplit/>
              <w:trHeight w:val="842"/>
              <w:jc w:val="center"/>
            </w:trPr>
            <w:tc>
              <w:tcPr>
                <w:tcW w:w="10490" w:type="dxa"/>
                <w:tcMar/>
                <w:vAlign w:val="center"/>
              </w:tcPr>
              <w:p w:rsidRPr="003E718B" w:rsidR="005B3ED7" w:rsidP="00AE5981" w:rsidRDefault="00675E22" w14:paraId="3C329E58" w14:textId="2559E313">
                <w:pPr>
                  <w:spacing w:before="0" w:line="240" w:lineRule="auto"/>
                  <w:jc w:val="center"/>
                  <w:rPr>
                    <w:color w:val="0F426A"/>
                    <w:sz w:val="40"/>
                    <w:szCs w:val="40"/>
                  </w:rPr>
                </w:pPr>
                <w:r>
                  <w:rPr>
                    <w:rFonts w:eastAsia="Times New Roman" w:cs="Times New Roman"/>
                    <w:b/>
                    <w:bCs/>
                    <w:color w:val="0F426A"/>
                    <w:sz w:val="40"/>
                    <w:szCs w:val="40"/>
                    <w:lang w:val="en-US"/>
                  </w:rPr>
                  <w:t xml:space="preserve">Derryadd, </w:t>
                </w:r>
                <w:r w:rsidR="00476FA5">
                  <w:rPr>
                    <w:rFonts w:eastAsia="Times New Roman" w:cs="Times New Roman"/>
                    <w:b/>
                    <w:bCs/>
                    <w:color w:val="0F426A"/>
                    <w:sz w:val="40"/>
                    <w:szCs w:val="40"/>
                    <w:lang w:val="en-US"/>
                  </w:rPr>
                  <w:t>Derryaroge</w:t>
                </w:r>
                <w:r>
                  <w:rPr>
                    <w:rFonts w:eastAsia="Times New Roman" w:cs="Times New Roman"/>
                    <w:b/>
                    <w:bCs/>
                    <w:color w:val="0F426A"/>
                    <w:sz w:val="40"/>
                    <w:szCs w:val="40"/>
                    <w:lang w:val="en-US"/>
                  </w:rPr>
                  <w:t xml:space="preserve"> and Lough Bannow Bogs – Application for Substitute Consent</w:t>
                </w:r>
              </w:p>
            </w:tc>
          </w:tr>
          <w:tr w:rsidRPr="003E718B" w:rsidR="005B3ED7" w:rsidTr="278473D0" w14:paraId="5E7BD11D" w14:textId="77777777">
            <w:trPr>
              <w:cantSplit/>
              <w:trHeight w:val="907"/>
              <w:jc w:val="center"/>
            </w:trPr>
            <w:tc>
              <w:tcPr>
                <w:tcW w:w="10490" w:type="dxa"/>
                <w:tcMar/>
                <w:vAlign w:val="center"/>
              </w:tcPr>
              <w:p w:rsidRPr="003E718B" w:rsidR="005B3ED7" w:rsidP="00AE5981" w:rsidRDefault="00FC6B48" w14:paraId="5566A95A" w14:textId="286E63B5">
                <w:pPr>
                  <w:spacing w:before="0" w:line="240" w:lineRule="auto"/>
                  <w:jc w:val="center"/>
                  <w:rPr>
                    <w:color w:val="0F426A"/>
                    <w:sz w:val="40"/>
                    <w:szCs w:val="40"/>
                  </w:rPr>
                </w:pPr>
                <w:r>
                  <w:rPr>
                    <w:b/>
                    <w:bCs/>
                    <w:color w:val="0F426A"/>
                    <w:sz w:val="40"/>
                    <w:szCs w:val="40"/>
                  </w:rPr>
                  <w:t xml:space="preserve">Remedial </w:t>
                </w:r>
                <w:r w:rsidRPr="003E718B" w:rsidR="00A95DE2">
                  <w:rPr>
                    <w:b/>
                    <w:bCs/>
                    <w:color w:val="0F426A"/>
                    <w:sz w:val="40"/>
                    <w:szCs w:val="40"/>
                  </w:rPr>
                  <w:t>Environmental Impact Assessment Report</w:t>
                </w:r>
              </w:p>
            </w:tc>
          </w:tr>
          <w:tr w:rsidRPr="004D40E4" w:rsidR="00524C4E" w:rsidTr="278473D0" w14:paraId="05DD10F5" w14:textId="77777777">
            <w:trPr>
              <w:cantSplit/>
              <w:trHeight w:val="907"/>
              <w:jc w:val="center"/>
            </w:trPr>
            <w:tc>
              <w:tcPr>
                <w:tcW w:w="10490" w:type="dxa"/>
                <w:tcMar/>
                <w:vAlign w:val="center"/>
              </w:tcPr>
              <w:p w:rsidRPr="004D40E4" w:rsidR="00524C4E" w:rsidP="278473D0" w:rsidRDefault="00C83A14" w14:paraId="7ED73B28" w14:textId="710BA421">
                <w:pPr>
                  <w:spacing w:before="0" w:line="240" w:lineRule="auto"/>
                  <w:jc w:val="center"/>
                  <w:rPr>
                    <w:b w:val="1"/>
                    <w:bCs w:val="1"/>
                    <w:color w:val="0F426A"/>
                    <w:sz w:val="40"/>
                    <w:szCs w:val="40"/>
                  </w:rPr>
                </w:pPr>
                <w:r w:rsidRPr="278473D0" w:rsidR="00C83A14">
                  <w:rPr>
                    <w:b w:val="1"/>
                    <w:bCs w:val="1"/>
                    <w:color w:val="0F426A"/>
                    <w:sz w:val="40"/>
                    <w:szCs w:val="40"/>
                  </w:rPr>
                  <w:t>Volume I</w:t>
                </w:r>
                <w:r w:rsidRPr="278473D0" w:rsidR="003F4BDB">
                  <w:rPr>
                    <w:b w:val="1"/>
                    <w:bCs w:val="1"/>
                    <w:color w:val="0F426A"/>
                    <w:sz w:val="40"/>
                    <w:szCs w:val="40"/>
                  </w:rPr>
                  <w:t>I</w:t>
                </w:r>
                <w:r w:rsidRPr="278473D0" w:rsidR="00F14E37">
                  <w:rPr>
                    <w:b w:val="1"/>
                    <w:bCs w:val="1"/>
                    <w:color w:val="0F426A"/>
                    <w:sz w:val="40"/>
                    <w:szCs w:val="40"/>
                  </w:rPr>
                  <w:t>I</w:t>
                </w:r>
                <w:r w:rsidRPr="278473D0" w:rsidR="00C83A14">
                  <w:rPr>
                    <w:b w:val="1"/>
                    <w:bCs w:val="1"/>
                    <w:color w:val="0F426A"/>
                    <w:sz w:val="40"/>
                    <w:szCs w:val="40"/>
                  </w:rPr>
                  <w:t xml:space="preserve"> – </w:t>
                </w:r>
                <w:r w:rsidRPr="278473D0" w:rsidR="00F14E37">
                  <w:rPr>
                    <w:b w:val="1"/>
                    <w:bCs w:val="1"/>
                    <w:color w:val="0F426A"/>
                    <w:sz w:val="40"/>
                    <w:szCs w:val="40"/>
                  </w:rPr>
                  <w:t>Appendices</w:t>
                </w:r>
                <w:r w:rsidRPr="278473D0" w:rsidR="0045777B">
                  <w:rPr>
                    <w:b w:val="1"/>
                    <w:bCs w:val="1"/>
                    <w:color w:val="0F426A"/>
                    <w:sz w:val="40"/>
                    <w:szCs w:val="40"/>
                  </w:rPr>
                  <w:t xml:space="preserve"> (</w:t>
                </w:r>
                <w:r w:rsidRPr="278473D0" w:rsidR="2D770DF4">
                  <w:rPr>
                    <w:b w:val="1"/>
                    <w:bCs w:val="1"/>
                    <w:color w:val="0F426A"/>
                    <w:sz w:val="40"/>
                    <w:szCs w:val="40"/>
                  </w:rPr>
                  <w:t>V</w:t>
                </w:r>
                <w:r w:rsidRPr="278473D0" w:rsidR="00343673">
                  <w:rPr>
                    <w:b w:val="1"/>
                    <w:bCs w:val="1"/>
                    <w:color w:val="0F426A"/>
                    <w:sz w:val="40"/>
                    <w:szCs w:val="40"/>
                  </w:rPr>
                  <w:t xml:space="preserve"> of </w:t>
                </w:r>
                <w:r w:rsidRPr="278473D0" w:rsidR="64C167CD">
                  <w:rPr>
                    <w:b w:val="1"/>
                    <w:bCs w:val="1"/>
                    <w:color w:val="0F426A"/>
                    <w:sz w:val="40"/>
                    <w:szCs w:val="40"/>
                  </w:rPr>
                  <w:t>V</w:t>
                </w:r>
                <w:r w:rsidRPr="278473D0" w:rsidR="00343673">
                  <w:rPr>
                    <w:b w:val="1"/>
                    <w:bCs w:val="1"/>
                    <w:color w:val="0F426A"/>
                    <w:sz w:val="40"/>
                    <w:szCs w:val="40"/>
                  </w:rPr>
                  <w:t>)</w:t>
                </w:r>
              </w:p>
              <w:p w:rsidRPr="004D40E4" w:rsidR="00953A44" w:rsidP="00AE5981" w:rsidRDefault="00953A44" w14:paraId="6A728753" w14:textId="77777777">
                <w:pPr>
                  <w:spacing w:before="0" w:line="240" w:lineRule="auto"/>
                  <w:jc w:val="center"/>
                  <w:rPr>
                    <w:b/>
                    <w:color w:val="0F426A"/>
                    <w:sz w:val="40"/>
                    <w:szCs w:val="40"/>
                  </w:rPr>
                </w:pPr>
              </w:p>
              <w:p w:rsidRPr="004D40E4" w:rsidR="00DE2FB3" w:rsidP="278473D0" w:rsidRDefault="009A2E55" w14:paraId="4F122332" w14:textId="5A52D441">
                <w:pPr>
                  <w:spacing w:before="0" w:line="240" w:lineRule="auto"/>
                  <w:jc w:val="center"/>
                  <w:rPr>
                    <w:b w:val="1"/>
                    <w:bCs w:val="1"/>
                    <w:color w:val="0F426A"/>
                    <w:sz w:val="40"/>
                    <w:szCs w:val="40"/>
                  </w:rPr>
                </w:pPr>
                <w:r w:rsidRPr="278473D0" w:rsidR="009A2E55">
                  <w:rPr>
                    <w:b w:val="1"/>
                    <w:bCs w:val="1"/>
                    <w:color w:val="0F426A"/>
                    <w:sz w:val="40"/>
                    <w:szCs w:val="40"/>
                  </w:rPr>
                  <w:t xml:space="preserve">Appendix </w:t>
                </w:r>
                <w:r w:rsidRPr="278473D0" w:rsidR="18E26EF1">
                  <w:rPr>
                    <w:b w:val="1"/>
                    <w:bCs w:val="1"/>
                    <w:color w:val="0F426A"/>
                    <w:sz w:val="40"/>
                    <w:szCs w:val="40"/>
                  </w:rPr>
                  <w:t>8.1 to 15.1</w:t>
                </w:r>
              </w:p>
            </w:tc>
          </w:tr>
          <w:tr w:rsidRPr="003E718B" w:rsidR="00524C4E" w:rsidTr="278473D0" w14:paraId="0E5ED2D2" w14:textId="77777777">
            <w:trPr>
              <w:cantSplit/>
              <w:trHeight w:val="907"/>
              <w:jc w:val="center"/>
            </w:trPr>
            <w:tc>
              <w:tcPr>
                <w:tcW w:w="10490" w:type="dxa"/>
                <w:tcMar/>
                <w:vAlign w:val="center"/>
              </w:tcPr>
              <w:p w:rsidRPr="003E718B" w:rsidR="00524C4E" w:rsidP="00A95DE2" w:rsidRDefault="007E3B2C" w14:paraId="0CE027AD" w14:textId="7EF0BE71">
                <w:pPr>
                  <w:spacing w:before="0" w:line="240" w:lineRule="auto"/>
                  <w:jc w:val="center"/>
                  <w:rPr>
                    <w:i/>
                    <w:color w:val="205F84"/>
                    <w:sz w:val="20"/>
                    <w:szCs w:val="20"/>
                  </w:rPr>
                </w:pPr>
                <w:r>
                  <w:rPr>
                    <w:b/>
                    <w:color w:val="36A9E1"/>
                    <w:sz w:val="40"/>
                    <w:szCs w:val="40"/>
                  </w:rPr>
                  <w:t>March 2025</w:t>
                </w:r>
              </w:p>
            </w:tc>
          </w:tr>
        </w:tbl>
        <w:p w:rsidRPr="003E718B" w:rsidR="00220FA5" w:rsidP="00220FA5" w:rsidRDefault="009E0850" w14:paraId="66CA73E4" w14:textId="77777777">
          <w:pPr>
            <w:spacing w:before="0" w:after="200" w:line="276" w:lineRule="auto"/>
            <w:jc w:val="left"/>
          </w:pPr>
          <w:r w:rsidRPr="003E718B">
            <w:rPr>
              <w:rFonts w:cs="Arial"/>
              <w:noProof/>
              <w:lang w:val="en-GB" w:eastAsia="en-GB"/>
            </w:rPr>
            <w:drawing>
              <wp:anchor distT="0" distB="0" distL="114300" distR="114300" simplePos="0" relativeHeight="251658242" behindDoc="0" locked="0" layoutInCell="1" allowOverlap="1" wp14:anchorId="53D34B55" wp14:editId="6BFDCB3A">
                <wp:simplePos x="0" y="0"/>
                <wp:positionH relativeFrom="margin">
                  <wp:posOffset>5429250</wp:posOffset>
                </wp:positionH>
                <wp:positionV relativeFrom="margin">
                  <wp:posOffset>7583170</wp:posOffset>
                </wp:positionV>
                <wp:extent cx="2075180" cy="408305"/>
                <wp:effectExtent l="0" t="4763" r="0" b="0"/>
                <wp:wrapSquare wrapText="bothSides"/>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OBIN Colours.PN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2075180" cy="408305"/>
                        </a:xfrm>
                        <a:prstGeom prst="rect">
                          <a:avLst/>
                        </a:prstGeom>
                      </pic:spPr>
                    </pic:pic>
                  </a:graphicData>
                </a:graphic>
                <wp14:sizeRelH relativeFrom="margin">
                  <wp14:pctWidth>0</wp14:pctWidth>
                </wp14:sizeRelH>
                <wp14:sizeRelV relativeFrom="margin">
                  <wp14:pctHeight>0</wp14:pctHeight>
                </wp14:sizeRelV>
              </wp:anchor>
            </w:drawing>
          </w:r>
        </w:p>
      </w:sdtContent>
    </w:sdt>
    <w:p w:rsidRPr="003E718B" w:rsidR="00786698" w:rsidP="00786698" w:rsidRDefault="00786698" w14:paraId="7FCCD51B" w14:textId="77777777"/>
    <w:p w:rsidRPr="003E718B" w:rsidR="00786698" w:rsidP="00786698" w:rsidRDefault="00786698" w14:paraId="7018607F" w14:textId="77777777"/>
    <w:p w:rsidRPr="003E718B" w:rsidR="00786698" w:rsidP="00786698" w:rsidRDefault="00786698" w14:paraId="723AD35B" w14:textId="77777777"/>
    <w:p w:rsidRPr="003E718B" w:rsidR="00786698" w:rsidP="00786698" w:rsidRDefault="00786698" w14:paraId="55CB4790" w14:textId="77777777"/>
    <w:p w:rsidRPr="003E718B" w:rsidR="00786698" w:rsidP="00786698" w:rsidRDefault="00786698" w14:paraId="728542BD" w14:textId="77777777"/>
    <w:p w:rsidRPr="003E718B" w:rsidR="00786698" w:rsidP="00786698" w:rsidRDefault="00786698" w14:paraId="7D5E4E48" w14:textId="77777777"/>
    <w:p w:rsidRPr="003E718B" w:rsidR="00786698" w:rsidP="00786698" w:rsidRDefault="00414033" w14:paraId="25EE29A7" w14:textId="3BCE44E0">
      <w:r w:rsidRPr="00661E7D">
        <w:rPr>
          <w:b/>
          <w:noProof/>
          <w:color w:val="0F426A"/>
          <w:sz w:val="20"/>
          <w:szCs w:val="20"/>
          <w14:ligatures w14:val="standardContextual"/>
        </w:rPr>
        <w:drawing>
          <wp:anchor distT="0" distB="0" distL="114300" distR="114300" simplePos="0" relativeHeight="251658247" behindDoc="0" locked="0" layoutInCell="1" allowOverlap="1" wp14:anchorId="4DAEA28D" wp14:editId="2063B4E0">
            <wp:simplePos x="0" y="0"/>
            <wp:positionH relativeFrom="column">
              <wp:posOffset>95250</wp:posOffset>
            </wp:positionH>
            <wp:positionV relativeFrom="paragraph">
              <wp:posOffset>319405</wp:posOffset>
            </wp:positionV>
            <wp:extent cx="1161415" cy="821055"/>
            <wp:effectExtent l="0" t="0" r="635" b="0"/>
            <wp:wrapNone/>
            <wp:docPr id="413509064" name="Picture 413509064"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66225" name="Picture 1" descr="A blue text on a black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1415" cy="821055"/>
                    </a:xfrm>
                    <a:prstGeom prst="rect">
                      <a:avLst/>
                    </a:prstGeom>
                  </pic:spPr>
                </pic:pic>
              </a:graphicData>
            </a:graphic>
            <wp14:sizeRelH relativeFrom="page">
              <wp14:pctWidth>0</wp14:pctWidth>
            </wp14:sizeRelH>
            <wp14:sizeRelV relativeFrom="page">
              <wp14:pctHeight>0</wp14:pctHeight>
            </wp14:sizeRelV>
          </wp:anchor>
        </w:drawing>
      </w:r>
    </w:p>
    <w:p w:rsidRPr="003E718B" w:rsidR="00786698" w:rsidP="00786698" w:rsidRDefault="00786698" w14:paraId="3CC0AB22" w14:textId="1AD0154F">
      <w:r w:rsidRPr="003E718B">
        <w:rPr>
          <w:rFonts w:cs="Arial"/>
          <w:noProof/>
          <w:lang w:val="en-GB" w:eastAsia="en-GB"/>
        </w:rPr>
        <mc:AlternateContent>
          <mc:Choice Requires="wps">
            <w:drawing>
              <wp:anchor distT="45720" distB="45720" distL="114300" distR="114300" simplePos="0" relativeHeight="251658241" behindDoc="0" locked="0" layoutInCell="1" allowOverlap="1" wp14:anchorId="3A0C0B8D" wp14:editId="7676FC89">
                <wp:simplePos x="0" y="0"/>
                <wp:positionH relativeFrom="column">
                  <wp:posOffset>5592281</wp:posOffset>
                </wp:positionH>
                <wp:positionV relativeFrom="page">
                  <wp:posOffset>9815905</wp:posOffset>
                </wp:positionV>
                <wp:extent cx="1094400" cy="228600"/>
                <wp:effectExtent l="0" t="0" r="0" b="381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3399A" w:rsidR="00AF6EE6" w:rsidP="00524C4E" w:rsidRDefault="00AF6EE6" w14:paraId="45E44D60" w14:textId="77777777">
                            <w:pPr>
                              <w:jc w:val="right"/>
                              <w:rPr>
                                <w:sz w:val="18"/>
                                <w:szCs w:val="18"/>
                              </w:rPr>
                            </w:pPr>
                            <w:r w:rsidRPr="00E05C66">
                              <w:rPr>
                                <w:color w:val="205F84"/>
                                <w:sz w:val="18"/>
                                <w:szCs w:val="18"/>
                                <w:shd w:val="clear" w:color="auto" w:fill="FFFFFF" w:themeFill="background1"/>
                              </w:rPr>
                              <w:t>www.tobin.ie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3D8D706F">
              <v:shapetype id="_x0000_t202" coordsize="21600,21600" o:spt="202" path="m,l,21600r21600,l21600,xe" w14:anchorId="3A0C0B8D">
                <v:stroke joinstyle="miter"/>
                <v:path gradientshapeok="t" o:connecttype="rect"/>
              </v:shapetype>
              <v:shape id="Text Box 30" style="position:absolute;left:0;text-align:left;margin-left:440.35pt;margin-top:772.9pt;width:86.15pt;height:18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40U3AEAAKEDAAAOAAAAZHJzL2Uyb0RvYy54bWysU9uO0zAQfUfiHyy/06RRWXajpqtlV0VI&#10;C4u08AGO41xE4jEzbpPy9YydtlvgDfFijT2TM+ecmaxvp6EXe4PUgS3kcpFKYayGqrNNIb993b65&#10;loK8spXqwZpCHgzJ283rV+vR5SaDFvrKoGAQS/noCtl67/IkId2aQdECnLGcrAEH5fmKTVKhGhl9&#10;6JMsTa+SEbByCNoQ8evDnJSbiF/XRvunuibjRV9I5ubjifEsw5ls1ipvULm200ca6h9YDKqz3PQM&#10;9aC8Ejvs/oIaOo1AUPuFhiGBuu60iRpYzTL9Q81zq5yJWtgccmeb6P/B6s/7Z/cFhZ/ew8QDjCLI&#10;PYL+TsLCfatsY+4QYWyNqrjxMliWjI7y46fBasopgJTjJ6h4yGrnIQJNNQ7BFdYpGJ0HcDibbiYv&#10;dGiZ3qxWKac057Ls+orj0ELlp68dkv9gYBAhKCTyUCO62j+Sn0tPJaGZhW3X93Gwvf3tgTHDS2Qf&#10;CM/U/VROXB1UlFAdWAfCvCe81xy0gD+lGHlHCkk/dgqNFP1Hy17cLJk5L1W8rN6+y/iCl5nyMqOs&#10;ZqhCeinm8N7Pi7hz2DUtdzq5f8f+bbso7YXVkTfvQTTnuLNh0S7vserlz9r8AgAA//8DAFBLAwQU&#10;AAYACAAAACEABVkvVeAAAAAOAQAADwAAAGRycy9kb3ducmV2LnhtbEyPwU7DMBBE70j8g7VI3Kjd&#10;QqgV4lQVassRKBFnN16SiNiObDcNf8/mBMedeZqdKTaT7dmIIXbeKVguBDB0tTedaxRUH/s7CSwm&#10;7YzuvUMFPxhhU15fFTo3/uLecTymhlGIi7lW0KY05JzHukWr48IP6Mj78sHqRGdouAn6QuG25ysh&#10;HrnVnaMPrR7wucX6+3i2CoY0HNYv4fVtu9uPovo8VKuu2Sl1ezNtn4AlnNIfDHN9qg4ldTr5szOR&#10;9QqkFGtCycgeMhoxIyK7p32nWZNLCbws+P8Z5S8AAAD//wMAUEsBAi0AFAAGAAgAAAAhALaDOJL+&#10;AAAA4QEAABMAAAAAAAAAAAAAAAAAAAAAAFtDb250ZW50X1R5cGVzXS54bWxQSwECLQAUAAYACAAA&#10;ACEAOP0h/9YAAACUAQAACwAAAAAAAAAAAAAAAAAvAQAAX3JlbHMvLnJlbHNQSwECLQAUAAYACAAA&#10;ACEAqLeNFNwBAAChAwAADgAAAAAAAAAAAAAAAAAuAgAAZHJzL2Uyb0RvYy54bWxQSwECLQAUAAYA&#10;CAAAACEABVkvVeAAAAAOAQAADwAAAAAAAAAAAAAAAAA2BAAAZHJzL2Rvd25yZXYueG1sUEsFBgAA&#10;AAAEAAQA8wAAAEMFAAAAAA==&#10;">
                <v:textbox style="mso-fit-shape-to-text:t">
                  <w:txbxContent>
                    <w:p w:rsidRPr="00C3399A" w:rsidR="00AF6EE6" w:rsidP="00524C4E" w:rsidRDefault="00AF6EE6" w14:paraId="69D681A3" w14:textId="77777777">
                      <w:pPr>
                        <w:jc w:val="right"/>
                        <w:rPr>
                          <w:sz w:val="18"/>
                          <w:szCs w:val="18"/>
                        </w:rPr>
                      </w:pPr>
                      <w:r w:rsidRPr="00E05C66">
                        <w:rPr>
                          <w:color w:val="205F84"/>
                          <w:sz w:val="18"/>
                          <w:szCs w:val="18"/>
                          <w:shd w:val="clear" w:color="auto" w:fill="FFFFFF" w:themeFill="background1"/>
                        </w:rPr>
                        <w:t>www.tobin.ie</w:t>
                      </w:r>
                    </w:p>
                  </w:txbxContent>
                </v:textbox>
                <w10:wrap type="square" anchory="page"/>
              </v:shape>
            </w:pict>
          </mc:Fallback>
        </mc:AlternateContent>
      </w:r>
    </w:p>
    <w:p w:rsidRPr="003E718B" w:rsidR="00786698" w:rsidP="00786698" w:rsidRDefault="00786698" w14:paraId="46720B6C" w14:textId="77777777"/>
    <w:p w:rsidRPr="003E718B" w:rsidR="00786698" w:rsidP="00786698" w:rsidRDefault="00786698" w14:paraId="202D006F" w14:textId="77777777"/>
    <w:tbl>
      <w:tblPr>
        <w:tblW w:w="9061" w:type="dxa"/>
        <w:jc w:val="center"/>
        <w:tblLook w:val="04A0" w:firstRow="1" w:lastRow="0" w:firstColumn="1" w:lastColumn="0" w:noHBand="0" w:noVBand="1"/>
      </w:tblPr>
      <w:tblGrid>
        <w:gridCol w:w="915"/>
        <w:gridCol w:w="1069"/>
        <w:gridCol w:w="646"/>
        <w:gridCol w:w="381"/>
        <w:gridCol w:w="538"/>
        <w:gridCol w:w="1093"/>
        <w:gridCol w:w="981"/>
        <w:gridCol w:w="595"/>
        <w:gridCol w:w="652"/>
        <w:gridCol w:w="1107"/>
        <w:gridCol w:w="1084"/>
      </w:tblGrid>
      <w:tr w:rsidRPr="003E718B" w:rsidR="00FC77D0" w:rsidTr="68912E99" w14:paraId="4D44B9F2" w14:textId="77777777">
        <w:trPr>
          <w:cantSplit/>
          <w:trHeight w:val="567"/>
          <w:jc w:val="center"/>
        </w:trPr>
        <w:tc>
          <w:tcPr>
            <w:tcW w:w="9061" w:type="dxa"/>
            <w:gridSpan w:val="11"/>
            <w:vAlign w:val="center"/>
          </w:tcPr>
          <w:p w:rsidRPr="003E718B" w:rsidR="005B3ED7" w:rsidP="00D363E6" w:rsidRDefault="00675E22" w14:paraId="79765FC3" w14:textId="224799EC">
            <w:pPr>
              <w:spacing w:before="0" w:line="240" w:lineRule="auto"/>
              <w:jc w:val="left"/>
              <w:rPr>
                <w:b/>
                <w:bCs/>
                <w:color w:val="0F426A"/>
                <w:sz w:val="24"/>
                <w:szCs w:val="24"/>
              </w:rPr>
            </w:pPr>
            <w:r>
              <w:rPr>
                <w:b/>
                <w:bCs/>
                <w:color w:val="0F426A"/>
                <w:sz w:val="24"/>
                <w:szCs w:val="24"/>
              </w:rPr>
              <w:t>APPLICATION FOR SUBSTITUTE CONSENT</w:t>
            </w:r>
          </w:p>
        </w:tc>
      </w:tr>
      <w:tr w:rsidRPr="003E718B" w:rsidR="00FC77D0" w:rsidTr="68912E99" w14:paraId="33249B72" w14:textId="77777777">
        <w:trPr>
          <w:cantSplit/>
          <w:trHeight w:val="561"/>
          <w:jc w:val="center"/>
        </w:trPr>
        <w:tc>
          <w:tcPr>
            <w:tcW w:w="9061" w:type="dxa"/>
            <w:gridSpan w:val="11"/>
            <w:vAlign w:val="center"/>
          </w:tcPr>
          <w:p w:rsidRPr="003E718B" w:rsidR="005B3ED7" w:rsidP="00D363E6" w:rsidRDefault="00FC6B48" w14:paraId="609E475D" w14:textId="72B5C360">
            <w:pPr>
              <w:spacing w:before="0" w:line="240" w:lineRule="auto"/>
              <w:jc w:val="left"/>
              <w:rPr>
                <w:b/>
                <w:bCs/>
                <w:color w:val="0F426A"/>
                <w:sz w:val="24"/>
                <w:szCs w:val="24"/>
              </w:rPr>
            </w:pPr>
            <w:r>
              <w:rPr>
                <w:b/>
                <w:bCs/>
                <w:color w:val="0F426A"/>
                <w:sz w:val="24"/>
                <w:szCs w:val="24"/>
              </w:rPr>
              <w:t xml:space="preserve">REMEDIAL </w:t>
            </w:r>
            <w:r w:rsidRPr="003E718B" w:rsidR="00A95DE2">
              <w:rPr>
                <w:b/>
                <w:bCs/>
                <w:color w:val="0F426A"/>
                <w:sz w:val="24"/>
                <w:szCs w:val="24"/>
              </w:rPr>
              <w:t>ENVIRONMENTAL IMPACT ASSESSMENT REPORT</w:t>
            </w:r>
          </w:p>
        </w:tc>
      </w:tr>
      <w:tr w:rsidRPr="003E718B" w:rsidR="00FC77D0" w:rsidTr="68912E99" w14:paraId="35AF028D" w14:textId="77777777">
        <w:tblPrEx>
          <w:tblBorders>
            <w:top w:val="single" w:color="205F84" w:sz="12" w:space="0"/>
            <w:left w:val="single" w:color="205F84" w:sz="12" w:space="0"/>
            <w:bottom w:val="single" w:color="205F84" w:sz="12" w:space="0"/>
            <w:right w:val="single" w:color="205F84" w:sz="12" w:space="0"/>
            <w:insideH w:val="single" w:color="205F84" w:sz="6" w:space="0"/>
            <w:insideV w:val="single" w:color="205F84" w:sz="6" w:space="0"/>
          </w:tblBorders>
          <w:shd w:val="clear" w:color="auto" w:fill="9DCBE7"/>
        </w:tblPrEx>
        <w:trPr>
          <w:cantSplit/>
          <w:jc w:val="center"/>
        </w:trPr>
        <w:tc>
          <w:tcPr>
            <w:tcW w:w="9061" w:type="dxa"/>
            <w:gridSpan w:val="11"/>
            <w:tcBorders>
              <w:top w:val="single" w:color="205F84" w:sz="12" w:space="0"/>
              <w:left w:val="single" w:color="205F84" w:sz="12" w:space="0"/>
              <w:bottom w:val="single" w:color="205F84" w:sz="12" w:space="0"/>
              <w:right w:val="single" w:color="205F84" w:sz="12" w:space="0"/>
            </w:tcBorders>
            <w:shd w:val="clear" w:color="auto" w:fill="9DCBE7"/>
          </w:tcPr>
          <w:p w:rsidRPr="003E718B" w:rsidR="005B3ED7" w:rsidP="00CC400A" w:rsidRDefault="005B3ED7" w14:paraId="1E6C2408" w14:textId="77777777">
            <w:pPr>
              <w:spacing w:before="0" w:line="240" w:lineRule="auto"/>
              <w:jc w:val="center"/>
              <w:rPr>
                <w:b/>
                <w:color w:val="0F426A"/>
                <w:sz w:val="18"/>
                <w:szCs w:val="18"/>
              </w:rPr>
            </w:pPr>
            <w:r w:rsidRPr="003E718B">
              <w:rPr>
                <w:b/>
                <w:color w:val="0F426A"/>
                <w:sz w:val="18"/>
                <w:szCs w:val="18"/>
              </w:rPr>
              <w:t>Document Control Sheet</w:t>
            </w:r>
          </w:p>
        </w:tc>
      </w:tr>
      <w:tr w:rsidRPr="003E718B" w:rsidR="00FC77D0" w:rsidTr="68912E99" w14:paraId="7478D59D" w14:textId="77777777">
        <w:tblPrEx>
          <w:tblBorders>
            <w:top w:val="single" w:color="205F84" w:sz="12" w:space="0"/>
            <w:left w:val="single" w:color="205F84" w:sz="12" w:space="0"/>
            <w:bottom w:val="single" w:color="205F84" w:sz="12" w:space="0"/>
            <w:right w:val="single" w:color="205F84" w:sz="12" w:space="0"/>
            <w:insideH w:val="single" w:color="205F84" w:sz="6" w:space="0"/>
            <w:insideV w:val="single" w:color="205F84" w:sz="6" w:space="0"/>
          </w:tblBorders>
          <w:shd w:val="clear" w:color="auto" w:fill="9DCBE7"/>
        </w:tblPrEx>
        <w:trPr>
          <w:cantSplit/>
          <w:jc w:val="center"/>
        </w:trPr>
        <w:tc>
          <w:tcPr>
            <w:tcW w:w="1988" w:type="dxa"/>
            <w:gridSpan w:val="2"/>
            <w:tcBorders>
              <w:top w:val="single" w:color="205F84" w:sz="12" w:space="0"/>
              <w:left w:val="single" w:color="205F84" w:sz="12" w:space="0"/>
              <w:bottom w:val="single" w:color="205F84" w:sz="4" w:space="0"/>
              <w:right w:val="single" w:color="205F84" w:sz="12" w:space="0"/>
            </w:tcBorders>
            <w:shd w:val="clear" w:color="auto" w:fill="auto"/>
            <w:vAlign w:val="center"/>
          </w:tcPr>
          <w:p w:rsidRPr="003E718B" w:rsidR="005B3ED7" w:rsidP="00CC400A" w:rsidRDefault="005B3ED7" w14:paraId="1601A52E" w14:textId="77777777">
            <w:pPr>
              <w:spacing w:before="0"/>
              <w:rPr>
                <w:b/>
                <w:color w:val="0F426A"/>
                <w:sz w:val="18"/>
                <w:szCs w:val="18"/>
              </w:rPr>
            </w:pPr>
            <w:r w:rsidRPr="003E718B">
              <w:rPr>
                <w:b/>
                <w:color w:val="0F426A"/>
                <w:sz w:val="18"/>
                <w:szCs w:val="18"/>
              </w:rPr>
              <w:t>Document Reference</w:t>
            </w:r>
          </w:p>
        </w:tc>
        <w:tc>
          <w:tcPr>
            <w:tcW w:w="7073" w:type="dxa"/>
            <w:gridSpan w:val="9"/>
            <w:tcBorders>
              <w:top w:val="single" w:color="205F84" w:sz="12" w:space="0"/>
              <w:left w:val="single" w:color="205F84" w:sz="12" w:space="0"/>
              <w:bottom w:val="single" w:color="205F84" w:sz="4" w:space="0"/>
              <w:right w:val="single" w:color="205F84" w:sz="12" w:space="0"/>
            </w:tcBorders>
            <w:shd w:val="clear" w:color="auto" w:fill="auto"/>
            <w:vAlign w:val="center"/>
          </w:tcPr>
          <w:p w:rsidRPr="003E718B" w:rsidR="005B3ED7" w:rsidP="00CC400A" w:rsidRDefault="00306B2E" w14:paraId="582A93E6" w14:textId="6F458AA4">
            <w:pPr>
              <w:spacing w:before="0" w:line="240" w:lineRule="auto"/>
              <w:rPr>
                <w:color w:val="0F426A"/>
                <w:sz w:val="18"/>
                <w:szCs w:val="18"/>
              </w:rPr>
            </w:pPr>
            <w:r w:rsidRPr="003E718B">
              <w:rPr>
                <w:color w:val="0F426A"/>
                <w:sz w:val="18"/>
                <w:szCs w:val="18"/>
              </w:rPr>
              <w:t>1</w:t>
            </w:r>
            <w:r w:rsidR="005652C4">
              <w:rPr>
                <w:color w:val="0F426A"/>
                <w:sz w:val="18"/>
                <w:szCs w:val="18"/>
              </w:rPr>
              <w:t>1</w:t>
            </w:r>
            <w:r w:rsidR="00675E22">
              <w:rPr>
                <w:color w:val="0F426A"/>
                <w:sz w:val="18"/>
                <w:szCs w:val="18"/>
              </w:rPr>
              <w:t>400</w:t>
            </w:r>
            <w:r w:rsidRPr="003E718B">
              <w:rPr>
                <w:color w:val="0F426A"/>
                <w:sz w:val="18"/>
                <w:szCs w:val="18"/>
              </w:rPr>
              <w:t>-</w:t>
            </w:r>
            <w:r w:rsidRPr="003E718B" w:rsidR="00A95DE2">
              <w:rPr>
                <w:color w:val="0F426A"/>
                <w:sz w:val="18"/>
                <w:szCs w:val="18"/>
              </w:rPr>
              <w:t>EIAR-001</w:t>
            </w:r>
          </w:p>
        </w:tc>
      </w:tr>
      <w:tr w:rsidRPr="003E718B" w:rsidR="00FC77D0" w:rsidTr="68912E99" w14:paraId="2A18ECA7" w14:textId="77777777">
        <w:tblPrEx>
          <w:tblBorders>
            <w:top w:val="single" w:color="205F84" w:sz="12" w:space="0"/>
            <w:left w:val="single" w:color="205F84" w:sz="12" w:space="0"/>
            <w:bottom w:val="single" w:color="205F84" w:sz="12" w:space="0"/>
            <w:right w:val="single" w:color="205F84" w:sz="12" w:space="0"/>
            <w:insideH w:val="single" w:color="205F84" w:sz="6" w:space="0"/>
            <w:insideV w:val="single" w:color="205F84" w:sz="6" w:space="0"/>
          </w:tblBorders>
          <w:shd w:val="clear" w:color="auto" w:fill="9DCBE7"/>
        </w:tblPrEx>
        <w:trPr>
          <w:cantSplit/>
          <w:jc w:val="center"/>
        </w:trPr>
        <w:tc>
          <w:tcPr>
            <w:tcW w:w="1988" w:type="dxa"/>
            <w:gridSpan w:val="2"/>
            <w:tcBorders>
              <w:top w:val="single" w:color="205F84" w:sz="4" w:space="0"/>
              <w:left w:val="single" w:color="205F84" w:sz="12" w:space="0"/>
              <w:bottom w:val="single" w:color="205F84" w:sz="4" w:space="0"/>
              <w:right w:val="single" w:color="205F84" w:sz="12" w:space="0"/>
            </w:tcBorders>
            <w:shd w:val="clear" w:color="auto" w:fill="auto"/>
            <w:vAlign w:val="center"/>
          </w:tcPr>
          <w:p w:rsidRPr="003E718B" w:rsidR="00D160F8" w:rsidP="00D160F8" w:rsidRDefault="00D160F8" w14:paraId="5AA7D9ED" w14:textId="77777777">
            <w:pPr>
              <w:spacing w:before="0"/>
              <w:rPr>
                <w:b/>
                <w:color w:val="0F426A"/>
                <w:sz w:val="18"/>
                <w:szCs w:val="18"/>
              </w:rPr>
            </w:pPr>
            <w:r w:rsidRPr="003E718B">
              <w:rPr>
                <w:b/>
                <w:color w:val="0F426A"/>
                <w:sz w:val="18"/>
                <w:szCs w:val="18"/>
              </w:rPr>
              <w:t>Report Status</w:t>
            </w:r>
          </w:p>
        </w:tc>
        <w:tc>
          <w:tcPr>
            <w:tcW w:w="7073" w:type="dxa"/>
            <w:gridSpan w:val="9"/>
            <w:tcBorders>
              <w:top w:val="single" w:color="205F84" w:sz="4" w:space="0"/>
              <w:left w:val="single" w:color="205F84" w:sz="12" w:space="0"/>
              <w:bottom w:val="single" w:color="205F84" w:sz="4" w:space="0"/>
              <w:right w:val="single" w:color="205F84" w:sz="12" w:space="0"/>
            </w:tcBorders>
            <w:shd w:val="clear" w:color="auto" w:fill="auto"/>
            <w:vAlign w:val="center"/>
          </w:tcPr>
          <w:p w:rsidRPr="003E718B" w:rsidR="00D160F8" w:rsidP="00D160F8" w:rsidRDefault="00A95DE2" w14:paraId="74603688" w14:textId="5EFF6CAC">
            <w:pPr>
              <w:spacing w:before="0" w:line="240" w:lineRule="auto"/>
              <w:rPr>
                <w:color w:val="0F426A"/>
                <w:sz w:val="18"/>
                <w:szCs w:val="18"/>
              </w:rPr>
            </w:pPr>
            <w:r w:rsidRPr="003E718B">
              <w:rPr>
                <w:color w:val="0F426A"/>
                <w:sz w:val="18"/>
                <w:szCs w:val="18"/>
              </w:rPr>
              <w:t>Draft</w:t>
            </w:r>
          </w:p>
        </w:tc>
      </w:tr>
      <w:tr w:rsidRPr="003E718B" w:rsidR="00FC77D0" w:rsidTr="68912E99" w14:paraId="4811AA21" w14:textId="77777777">
        <w:tblPrEx>
          <w:tblBorders>
            <w:top w:val="single" w:color="205F84" w:sz="12" w:space="0"/>
            <w:left w:val="single" w:color="205F84" w:sz="12" w:space="0"/>
            <w:bottom w:val="single" w:color="205F84" w:sz="12" w:space="0"/>
            <w:right w:val="single" w:color="205F84" w:sz="12" w:space="0"/>
            <w:insideH w:val="single" w:color="205F84" w:sz="6" w:space="0"/>
            <w:insideV w:val="single" w:color="205F84" w:sz="6" w:space="0"/>
          </w:tblBorders>
          <w:shd w:val="clear" w:color="auto" w:fill="9DCBE7"/>
        </w:tblPrEx>
        <w:trPr>
          <w:cantSplit/>
          <w:jc w:val="center"/>
        </w:trPr>
        <w:tc>
          <w:tcPr>
            <w:tcW w:w="1988" w:type="dxa"/>
            <w:gridSpan w:val="2"/>
            <w:tcBorders>
              <w:top w:val="single" w:color="205F84" w:sz="4" w:space="0"/>
              <w:left w:val="single" w:color="205F84" w:sz="12" w:space="0"/>
              <w:bottom w:val="single" w:color="205F84" w:sz="4" w:space="0"/>
              <w:right w:val="single" w:color="205F84" w:sz="12" w:space="0"/>
            </w:tcBorders>
            <w:shd w:val="clear" w:color="auto" w:fill="auto"/>
          </w:tcPr>
          <w:p w:rsidRPr="003E718B" w:rsidR="00D160F8" w:rsidP="00D160F8" w:rsidRDefault="00D160F8" w14:paraId="193B9637" w14:textId="77777777">
            <w:pPr>
              <w:spacing w:before="0"/>
              <w:rPr>
                <w:b/>
                <w:color w:val="0F426A"/>
                <w:sz w:val="18"/>
                <w:szCs w:val="18"/>
              </w:rPr>
            </w:pPr>
            <w:r w:rsidRPr="003E718B">
              <w:rPr>
                <w:b/>
                <w:color w:val="0F426A"/>
                <w:sz w:val="18"/>
                <w:szCs w:val="18"/>
              </w:rPr>
              <w:t>Report Date</w:t>
            </w:r>
          </w:p>
        </w:tc>
        <w:tc>
          <w:tcPr>
            <w:tcW w:w="7073" w:type="dxa"/>
            <w:gridSpan w:val="9"/>
            <w:tcBorders>
              <w:top w:val="single" w:color="205F84" w:sz="4" w:space="0"/>
              <w:left w:val="single" w:color="205F84" w:sz="12" w:space="0"/>
              <w:bottom w:val="single" w:color="205F84" w:sz="4" w:space="0"/>
              <w:right w:val="single" w:color="205F84" w:sz="12" w:space="0"/>
            </w:tcBorders>
            <w:shd w:val="clear" w:color="auto" w:fill="auto"/>
          </w:tcPr>
          <w:p w:rsidRPr="003E718B" w:rsidR="00D160F8" w:rsidP="00D160F8" w:rsidRDefault="005322A8" w14:paraId="1DFE83C4" w14:textId="36ED8218">
            <w:pPr>
              <w:spacing w:before="0" w:line="240" w:lineRule="auto"/>
              <w:rPr>
                <w:color w:val="0F426A"/>
                <w:sz w:val="18"/>
                <w:szCs w:val="18"/>
              </w:rPr>
            </w:pPr>
            <w:r>
              <w:rPr>
                <w:color w:val="0F426A"/>
                <w:sz w:val="18"/>
                <w:szCs w:val="18"/>
              </w:rPr>
              <w:t>Ma</w:t>
            </w:r>
            <w:r w:rsidR="005652C4">
              <w:rPr>
                <w:color w:val="0F426A"/>
                <w:sz w:val="18"/>
                <w:szCs w:val="18"/>
              </w:rPr>
              <w:t>rch</w:t>
            </w:r>
            <w:r>
              <w:rPr>
                <w:color w:val="0F426A"/>
                <w:sz w:val="18"/>
                <w:szCs w:val="18"/>
              </w:rPr>
              <w:t xml:space="preserve"> 202</w:t>
            </w:r>
            <w:r w:rsidR="005652C4">
              <w:rPr>
                <w:color w:val="0F426A"/>
                <w:sz w:val="18"/>
                <w:szCs w:val="18"/>
              </w:rPr>
              <w:t>5</w:t>
            </w:r>
          </w:p>
        </w:tc>
      </w:tr>
      <w:tr w:rsidRPr="003E718B" w:rsidR="00FC77D0" w:rsidTr="68912E99" w14:paraId="21495D38" w14:textId="77777777">
        <w:tblPrEx>
          <w:tblBorders>
            <w:top w:val="single" w:color="205F84" w:sz="12" w:space="0"/>
            <w:left w:val="single" w:color="205F84" w:sz="12" w:space="0"/>
            <w:bottom w:val="single" w:color="205F84" w:sz="12" w:space="0"/>
            <w:right w:val="single" w:color="205F84" w:sz="12" w:space="0"/>
            <w:insideH w:val="single" w:color="205F84" w:sz="6" w:space="0"/>
            <w:insideV w:val="single" w:color="205F84" w:sz="6" w:space="0"/>
          </w:tblBorders>
          <w:shd w:val="clear" w:color="auto" w:fill="9DCBE7"/>
        </w:tblPrEx>
        <w:trPr>
          <w:cantSplit/>
          <w:jc w:val="center"/>
        </w:trPr>
        <w:tc>
          <w:tcPr>
            <w:tcW w:w="1988" w:type="dxa"/>
            <w:gridSpan w:val="2"/>
            <w:tcBorders>
              <w:top w:val="single" w:color="205F84" w:sz="4" w:space="0"/>
              <w:left w:val="single" w:color="205F84" w:sz="12" w:space="0"/>
              <w:bottom w:val="single" w:color="205F84" w:sz="2" w:space="0"/>
              <w:right w:val="single" w:color="205F84" w:sz="12" w:space="0"/>
            </w:tcBorders>
            <w:shd w:val="clear" w:color="auto" w:fill="auto"/>
          </w:tcPr>
          <w:p w:rsidRPr="003E718B" w:rsidR="00D160F8" w:rsidP="00D160F8" w:rsidRDefault="00D160F8" w14:paraId="68B8891B" w14:textId="77777777">
            <w:pPr>
              <w:spacing w:before="0"/>
              <w:rPr>
                <w:b/>
                <w:color w:val="0F426A"/>
                <w:sz w:val="18"/>
                <w:szCs w:val="18"/>
              </w:rPr>
            </w:pPr>
            <w:r w:rsidRPr="003E718B">
              <w:rPr>
                <w:b/>
                <w:color w:val="0F426A"/>
                <w:sz w:val="18"/>
                <w:szCs w:val="18"/>
              </w:rPr>
              <w:t>Current Revision</w:t>
            </w:r>
          </w:p>
        </w:tc>
        <w:tc>
          <w:tcPr>
            <w:tcW w:w="7073" w:type="dxa"/>
            <w:gridSpan w:val="9"/>
            <w:tcBorders>
              <w:top w:val="single" w:color="205F84" w:sz="4" w:space="0"/>
              <w:left w:val="single" w:color="205F84" w:sz="12" w:space="0"/>
              <w:bottom w:val="single" w:color="205F84" w:sz="2" w:space="0"/>
              <w:right w:val="single" w:color="205F84" w:sz="12" w:space="0"/>
            </w:tcBorders>
            <w:shd w:val="clear" w:color="auto" w:fill="auto"/>
          </w:tcPr>
          <w:p w:rsidRPr="003E718B" w:rsidR="00D160F8" w:rsidP="00D160F8" w:rsidRDefault="00A95DE2" w14:paraId="0A70B7D7" w14:textId="50A496E7">
            <w:pPr>
              <w:spacing w:before="0" w:line="240" w:lineRule="auto"/>
              <w:rPr>
                <w:color w:val="0F426A"/>
                <w:sz w:val="18"/>
                <w:szCs w:val="18"/>
              </w:rPr>
            </w:pPr>
            <w:r w:rsidRPr="003E718B">
              <w:rPr>
                <w:color w:val="0F426A"/>
                <w:sz w:val="18"/>
                <w:szCs w:val="18"/>
              </w:rPr>
              <w:t>D0</w:t>
            </w:r>
            <w:r w:rsidR="005652C4">
              <w:rPr>
                <w:color w:val="0F426A"/>
                <w:sz w:val="18"/>
                <w:szCs w:val="18"/>
              </w:rPr>
              <w:t>4</w:t>
            </w:r>
          </w:p>
        </w:tc>
      </w:tr>
      <w:tr w:rsidRPr="003E718B" w:rsidR="00FC77D0" w:rsidTr="68912E99" w14:paraId="414C7B2A" w14:textId="77777777">
        <w:tblPrEx>
          <w:tblBorders>
            <w:top w:val="single" w:color="205F84" w:sz="12" w:space="0"/>
            <w:left w:val="single" w:color="205F84" w:sz="12" w:space="0"/>
            <w:bottom w:val="single" w:color="205F84" w:sz="12" w:space="0"/>
            <w:right w:val="single" w:color="205F84" w:sz="12" w:space="0"/>
            <w:insideH w:val="single" w:color="205F84" w:sz="6" w:space="0"/>
            <w:insideV w:val="single" w:color="205F84" w:sz="6" w:space="0"/>
          </w:tblBorders>
          <w:shd w:val="clear" w:color="auto" w:fill="9DCBE7"/>
        </w:tblPrEx>
        <w:trPr>
          <w:cantSplit/>
          <w:jc w:val="center"/>
        </w:trPr>
        <w:tc>
          <w:tcPr>
            <w:tcW w:w="1988" w:type="dxa"/>
            <w:gridSpan w:val="2"/>
            <w:tcBorders>
              <w:top w:val="single" w:color="205F84" w:sz="2" w:space="0"/>
              <w:left w:val="single" w:color="205F84" w:sz="12" w:space="0"/>
              <w:bottom w:val="single" w:color="205F84" w:sz="6" w:space="0"/>
              <w:right w:val="single" w:color="205F84" w:sz="12" w:space="0"/>
            </w:tcBorders>
            <w:shd w:val="clear" w:color="auto" w:fill="auto"/>
          </w:tcPr>
          <w:p w:rsidRPr="003E718B" w:rsidR="00D160F8" w:rsidP="00D160F8" w:rsidRDefault="00D160F8" w14:paraId="1689E3F8" w14:textId="77777777">
            <w:pPr>
              <w:spacing w:before="0"/>
              <w:rPr>
                <w:b/>
                <w:color w:val="0F426A"/>
                <w:sz w:val="18"/>
                <w:szCs w:val="18"/>
              </w:rPr>
            </w:pPr>
            <w:r w:rsidRPr="003E718B">
              <w:rPr>
                <w:b/>
                <w:color w:val="0F426A"/>
                <w:sz w:val="18"/>
                <w:szCs w:val="18"/>
              </w:rPr>
              <w:t>Client:</w:t>
            </w:r>
          </w:p>
        </w:tc>
        <w:tc>
          <w:tcPr>
            <w:tcW w:w="7073" w:type="dxa"/>
            <w:gridSpan w:val="9"/>
            <w:tcBorders>
              <w:top w:val="single" w:color="205F84" w:sz="2" w:space="0"/>
              <w:left w:val="single" w:color="205F84" w:sz="12" w:space="0"/>
              <w:bottom w:val="single" w:color="205F84" w:sz="6" w:space="0"/>
              <w:right w:val="single" w:color="205F84" w:sz="12" w:space="0"/>
            </w:tcBorders>
            <w:shd w:val="clear" w:color="auto" w:fill="auto"/>
          </w:tcPr>
          <w:p w:rsidRPr="003E718B" w:rsidR="00D160F8" w:rsidP="00D160F8" w:rsidRDefault="00675E22" w14:paraId="42FB6488" w14:textId="1F9D4F51">
            <w:pPr>
              <w:spacing w:before="0" w:line="240" w:lineRule="auto"/>
              <w:rPr>
                <w:color w:val="0F426A"/>
                <w:sz w:val="18"/>
                <w:szCs w:val="18"/>
              </w:rPr>
            </w:pPr>
            <w:r>
              <w:rPr>
                <w:color w:val="0F426A"/>
                <w:sz w:val="18"/>
                <w:szCs w:val="18"/>
              </w:rPr>
              <w:t>Bord na Móna</w:t>
            </w:r>
          </w:p>
        </w:tc>
      </w:tr>
      <w:tr w:rsidRPr="003E718B" w:rsidR="00FC77D0" w:rsidTr="68912E99" w14:paraId="0800C16F" w14:textId="77777777">
        <w:tblPrEx>
          <w:tblBorders>
            <w:top w:val="single" w:color="205F84" w:sz="12" w:space="0"/>
            <w:left w:val="single" w:color="205F84" w:sz="12" w:space="0"/>
            <w:bottom w:val="single" w:color="205F84" w:sz="12" w:space="0"/>
            <w:right w:val="single" w:color="205F84" w:sz="12" w:space="0"/>
            <w:insideH w:val="single" w:color="205F84" w:sz="6" w:space="0"/>
            <w:insideV w:val="single" w:color="205F84" w:sz="6" w:space="0"/>
          </w:tblBorders>
          <w:shd w:val="clear" w:color="auto" w:fill="9DCBE7"/>
        </w:tblPrEx>
        <w:trPr>
          <w:cantSplit/>
          <w:jc w:val="center"/>
        </w:trPr>
        <w:tc>
          <w:tcPr>
            <w:tcW w:w="1988" w:type="dxa"/>
            <w:gridSpan w:val="2"/>
            <w:tcBorders>
              <w:top w:val="single" w:color="205F84" w:sz="2" w:space="0"/>
              <w:left w:val="single" w:color="205F84" w:sz="12" w:space="0"/>
              <w:bottom w:val="single" w:color="205F84" w:sz="6" w:space="0"/>
              <w:right w:val="single" w:color="205F84" w:sz="12" w:space="0"/>
            </w:tcBorders>
            <w:shd w:val="clear" w:color="auto" w:fill="auto"/>
          </w:tcPr>
          <w:p w:rsidRPr="003E718B" w:rsidR="00D160F8" w:rsidP="00D160F8" w:rsidRDefault="00D160F8" w14:paraId="2E1DD838" w14:textId="77777777">
            <w:pPr>
              <w:spacing w:before="0"/>
              <w:rPr>
                <w:b/>
                <w:color w:val="0F426A"/>
                <w:sz w:val="18"/>
                <w:szCs w:val="18"/>
              </w:rPr>
            </w:pPr>
            <w:r w:rsidRPr="003E718B">
              <w:rPr>
                <w:b/>
                <w:color w:val="0F426A"/>
                <w:sz w:val="18"/>
                <w:szCs w:val="18"/>
              </w:rPr>
              <w:t>Client Address:</w:t>
            </w:r>
          </w:p>
        </w:tc>
        <w:tc>
          <w:tcPr>
            <w:tcW w:w="7073" w:type="dxa"/>
            <w:gridSpan w:val="9"/>
            <w:tcBorders>
              <w:top w:val="single" w:color="205F84" w:sz="2" w:space="0"/>
              <w:left w:val="single" w:color="205F84" w:sz="12" w:space="0"/>
              <w:bottom w:val="single" w:color="205F84" w:sz="6" w:space="0"/>
              <w:right w:val="single" w:color="205F84" w:sz="12" w:space="0"/>
            </w:tcBorders>
            <w:shd w:val="clear" w:color="auto" w:fill="auto"/>
          </w:tcPr>
          <w:p w:rsidRPr="00FC77D0" w:rsidR="00675E22" w:rsidP="00675E22" w:rsidRDefault="00675E22" w14:paraId="24285561" w14:textId="77777777">
            <w:pPr>
              <w:spacing w:before="0"/>
              <w:rPr>
                <w:color w:val="0F426A"/>
                <w:sz w:val="18"/>
                <w:szCs w:val="18"/>
              </w:rPr>
            </w:pPr>
            <w:r>
              <w:rPr>
                <w:color w:val="0F426A"/>
                <w:sz w:val="18"/>
                <w:szCs w:val="18"/>
              </w:rPr>
              <w:t>Main Street,</w:t>
            </w:r>
          </w:p>
          <w:p w:rsidRPr="00FC77D0" w:rsidR="00675E22" w:rsidP="00675E22" w:rsidRDefault="00675E22" w14:paraId="3A604102" w14:textId="77777777">
            <w:pPr>
              <w:spacing w:before="0"/>
              <w:rPr>
                <w:color w:val="0F426A"/>
                <w:sz w:val="18"/>
                <w:szCs w:val="18"/>
              </w:rPr>
            </w:pPr>
            <w:r>
              <w:rPr>
                <w:color w:val="0F426A"/>
                <w:sz w:val="18"/>
                <w:szCs w:val="18"/>
              </w:rPr>
              <w:t>Newbridge</w:t>
            </w:r>
            <w:r w:rsidRPr="00FC77D0">
              <w:rPr>
                <w:color w:val="0F426A"/>
                <w:sz w:val="18"/>
                <w:szCs w:val="18"/>
              </w:rPr>
              <w:t>,</w:t>
            </w:r>
          </w:p>
          <w:p w:rsidRPr="00FC77D0" w:rsidR="00675E22" w:rsidP="00675E22" w:rsidRDefault="00675E22" w14:paraId="19AAAA3E" w14:textId="77777777">
            <w:pPr>
              <w:spacing w:before="0"/>
              <w:rPr>
                <w:color w:val="0F426A"/>
                <w:sz w:val="18"/>
                <w:szCs w:val="18"/>
              </w:rPr>
            </w:pPr>
            <w:r>
              <w:rPr>
                <w:color w:val="0F426A"/>
                <w:sz w:val="18"/>
                <w:szCs w:val="18"/>
              </w:rPr>
              <w:t>Co. Kildare.</w:t>
            </w:r>
          </w:p>
          <w:p w:rsidRPr="003E718B" w:rsidR="00E508A5" w:rsidP="00675E22" w:rsidRDefault="00675E22" w14:paraId="65C9C112" w14:textId="4351CF0F">
            <w:pPr>
              <w:spacing w:before="0"/>
              <w:rPr>
                <w:color w:val="0F426A"/>
                <w:sz w:val="18"/>
                <w:szCs w:val="18"/>
              </w:rPr>
            </w:pPr>
            <w:r>
              <w:rPr>
                <w:color w:val="0F426A"/>
                <w:sz w:val="18"/>
                <w:szCs w:val="18"/>
              </w:rPr>
              <w:t>W12 XR59</w:t>
            </w:r>
          </w:p>
        </w:tc>
      </w:tr>
      <w:tr w:rsidRPr="003E718B" w:rsidR="00FC77D0" w:rsidTr="68912E99" w14:paraId="4C27E395" w14:textId="77777777">
        <w:tblPrEx>
          <w:tblBorders>
            <w:top w:val="single" w:color="205F84" w:sz="12" w:space="0"/>
            <w:left w:val="single" w:color="205F84" w:sz="12" w:space="0"/>
            <w:bottom w:val="single" w:color="205F84" w:sz="12" w:space="0"/>
            <w:right w:val="single" w:color="205F84" w:sz="12" w:space="0"/>
            <w:insideH w:val="single" w:color="205F84" w:sz="6" w:space="0"/>
            <w:insideV w:val="single" w:color="205F84" w:sz="6" w:space="0"/>
          </w:tblBorders>
          <w:shd w:val="clear" w:color="auto" w:fill="9DCBE7"/>
        </w:tblPrEx>
        <w:trPr>
          <w:cantSplit/>
          <w:jc w:val="center"/>
        </w:trPr>
        <w:tc>
          <w:tcPr>
            <w:tcW w:w="1988" w:type="dxa"/>
            <w:gridSpan w:val="2"/>
            <w:tcBorders>
              <w:top w:val="single" w:color="205F84" w:sz="6" w:space="0"/>
              <w:left w:val="single" w:color="205F84" w:sz="12" w:space="0"/>
              <w:bottom w:val="single" w:color="205F84" w:sz="6" w:space="0"/>
              <w:right w:val="single" w:color="205F84" w:sz="12" w:space="0"/>
            </w:tcBorders>
            <w:shd w:val="clear" w:color="auto" w:fill="auto"/>
          </w:tcPr>
          <w:p w:rsidRPr="003E718B" w:rsidR="00D160F8" w:rsidP="00D160F8" w:rsidRDefault="00D160F8" w14:paraId="20097666" w14:textId="77777777">
            <w:pPr>
              <w:spacing w:before="0"/>
              <w:rPr>
                <w:b/>
                <w:color w:val="0F426A"/>
                <w:sz w:val="18"/>
                <w:szCs w:val="18"/>
              </w:rPr>
            </w:pPr>
            <w:r w:rsidRPr="003E718B">
              <w:rPr>
                <w:b/>
                <w:color w:val="0F426A"/>
                <w:sz w:val="18"/>
                <w:szCs w:val="18"/>
              </w:rPr>
              <w:t>Project Number</w:t>
            </w:r>
          </w:p>
        </w:tc>
        <w:tc>
          <w:tcPr>
            <w:tcW w:w="7073" w:type="dxa"/>
            <w:gridSpan w:val="9"/>
            <w:tcBorders>
              <w:top w:val="single" w:color="205F84" w:sz="6" w:space="0"/>
              <w:left w:val="single" w:color="205F84" w:sz="12" w:space="0"/>
              <w:bottom w:val="single" w:color="205F84" w:sz="6" w:space="0"/>
              <w:right w:val="single" w:color="205F84" w:sz="12" w:space="0"/>
            </w:tcBorders>
            <w:shd w:val="clear" w:color="auto" w:fill="auto"/>
          </w:tcPr>
          <w:p w:rsidRPr="003E718B" w:rsidR="00D160F8" w:rsidP="00D160F8" w:rsidRDefault="00E508A5" w14:paraId="260FEDF0" w14:textId="1A31E337">
            <w:pPr>
              <w:spacing w:before="0"/>
              <w:rPr>
                <w:color w:val="0F426A"/>
                <w:sz w:val="18"/>
                <w:szCs w:val="18"/>
              </w:rPr>
            </w:pPr>
            <w:r w:rsidRPr="003E718B">
              <w:rPr>
                <w:color w:val="0F426A"/>
                <w:sz w:val="18"/>
                <w:szCs w:val="18"/>
              </w:rPr>
              <w:t>1</w:t>
            </w:r>
            <w:r w:rsidR="00083752">
              <w:rPr>
                <w:color w:val="0F426A"/>
                <w:sz w:val="18"/>
                <w:szCs w:val="18"/>
              </w:rPr>
              <w:t>1</w:t>
            </w:r>
            <w:r w:rsidR="00675E22">
              <w:rPr>
                <w:color w:val="0F426A"/>
                <w:sz w:val="18"/>
                <w:szCs w:val="18"/>
              </w:rPr>
              <w:t>400</w:t>
            </w:r>
          </w:p>
        </w:tc>
      </w:tr>
      <w:tr w:rsidRPr="003E718B" w:rsidR="00FC77D0" w:rsidTr="68912E99" w14:paraId="1DEC544D" w14:textId="77777777">
        <w:tblPrEx>
          <w:tblBorders>
            <w:top w:val="single" w:color="205F84" w:sz="12" w:space="0"/>
            <w:left w:val="single" w:color="205F84" w:sz="12" w:space="0"/>
            <w:bottom w:val="single" w:color="205F84" w:sz="12" w:space="0"/>
            <w:right w:val="single" w:color="205F84" w:sz="12" w:space="0"/>
            <w:insideH w:val="single" w:color="205F84" w:sz="6" w:space="0"/>
            <w:insideV w:val="single" w:color="205F84" w:sz="6" w:space="0"/>
          </w:tblBorders>
          <w:shd w:val="clear" w:color="auto" w:fill="9DCBE7"/>
        </w:tblPrEx>
        <w:trPr>
          <w:cantSplit/>
          <w:jc w:val="center"/>
        </w:trPr>
        <w:tc>
          <w:tcPr>
            <w:tcW w:w="1988" w:type="dxa"/>
            <w:gridSpan w:val="2"/>
            <w:tcBorders>
              <w:top w:val="single" w:color="205F84" w:sz="6" w:space="0"/>
              <w:left w:val="single" w:color="205F84" w:sz="12" w:space="0"/>
              <w:bottom w:val="single" w:color="205F84" w:sz="12" w:space="0"/>
              <w:right w:val="single" w:color="205F84" w:sz="12" w:space="0"/>
            </w:tcBorders>
            <w:shd w:val="clear" w:color="auto" w:fill="auto"/>
          </w:tcPr>
          <w:p w:rsidRPr="003E718B" w:rsidR="00D160F8" w:rsidP="00D160F8" w:rsidRDefault="00D160F8" w14:paraId="3152AB57" w14:textId="77777777">
            <w:pPr>
              <w:spacing w:before="0"/>
              <w:rPr>
                <w:b/>
                <w:color w:val="0F426A"/>
                <w:sz w:val="18"/>
                <w:szCs w:val="18"/>
              </w:rPr>
            </w:pPr>
          </w:p>
        </w:tc>
        <w:tc>
          <w:tcPr>
            <w:tcW w:w="7073" w:type="dxa"/>
            <w:gridSpan w:val="9"/>
            <w:tcBorders>
              <w:top w:val="single" w:color="205F84" w:sz="6" w:space="0"/>
              <w:left w:val="single" w:color="205F84" w:sz="12" w:space="0"/>
              <w:bottom w:val="single" w:color="205F84" w:sz="12" w:space="0"/>
              <w:right w:val="single" w:color="205F84" w:sz="12" w:space="0"/>
            </w:tcBorders>
            <w:shd w:val="clear" w:color="auto" w:fill="auto"/>
          </w:tcPr>
          <w:p w:rsidRPr="003E718B" w:rsidR="00D160F8" w:rsidP="00D160F8" w:rsidRDefault="00D160F8" w14:paraId="4B83E4C6" w14:textId="77777777">
            <w:pPr>
              <w:spacing w:before="0"/>
              <w:rPr>
                <w:color w:val="0F426A"/>
                <w:sz w:val="18"/>
                <w:szCs w:val="18"/>
              </w:rPr>
            </w:pPr>
          </w:p>
        </w:tc>
      </w:tr>
      <w:tr w:rsidRPr="003E718B" w:rsidR="00FC77D0" w:rsidTr="68912E99" w14:paraId="33944788" w14:textId="77777777">
        <w:tblPrEx>
          <w:shd w:val="clear" w:color="auto" w:fill="9DCBE7"/>
        </w:tblPrEx>
        <w:trPr>
          <w:cantSplit/>
          <w:trHeight w:val="227" w:hRule="exact"/>
          <w:jc w:val="center"/>
        </w:trPr>
        <w:tc>
          <w:tcPr>
            <w:tcW w:w="9061" w:type="dxa"/>
            <w:gridSpan w:val="11"/>
            <w:shd w:val="clear" w:color="auto" w:fill="auto"/>
          </w:tcPr>
          <w:p w:rsidRPr="003E718B" w:rsidR="00D160F8" w:rsidP="00D160F8" w:rsidRDefault="00D160F8" w14:paraId="0E6AD5AF" w14:textId="77777777">
            <w:pPr>
              <w:spacing w:before="0" w:line="240" w:lineRule="auto"/>
              <w:rPr>
                <w:color w:val="0F426A"/>
                <w:sz w:val="18"/>
                <w:szCs w:val="18"/>
              </w:rPr>
            </w:pPr>
          </w:p>
        </w:tc>
      </w:tr>
      <w:tr w:rsidRPr="003E718B" w:rsidR="00CB5AE8" w:rsidTr="68912E99" w14:paraId="221A73AE" w14:textId="77777777">
        <w:tblPrEx>
          <w:tblBorders>
            <w:top w:val="single" w:color="205F84" w:sz="12" w:space="0"/>
            <w:left w:val="single" w:color="205F84" w:sz="12" w:space="0"/>
            <w:bottom w:val="single" w:color="205F84" w:sz="12" w:space="0"/>
            <w:right w:val="single" w:color="205F84" w:sz="12" w:space="0"/>
            <w:insideH w:val="single" w:color="205F84" w:sz="6" w:space="0"/>
            <w:insideV w:val="single" w:color="205F84" w:sz="6" w:space="0"/>
          </w:tblBorders>
          <w:shd w:val="clear" w:color="auto" w:fill="9DCBE7"/>
        </w:tblPrEx>
        <w:trPr>
          <w:cantSplit/>
          <w:trHeight w:val="1985" w:hRule="exact"/>
          <w:jc w:val="center"/>
        </w:trPr>
        <w:tc>
          <w:tcPr>
            <w:tcW w:w="3023" w:type="dxa"/>
            <w:gridSpan w:val="4"/>
            <w:tcBorders>
              <w:top w:val="single" w:color="205F84" w:sz="12" w:space="0"/>
              <w:left w:val="single" w:color="205F84" w:sz="12" w:space="0"/>
              <w:bottom w:val="single" w:color="205F84" w:sz="12" w:space="0"/>
              <w:right w:val="single" w:color="205F84" w:sz="4" w:space="0"/>
            </w:tcBorders>
            <w:shd w:val="clear" w:color="auto" w:fill="auto"/>
          </w:tcPr>
          <w:p w:rsidRPr="003E718B" w:rsidR="00CB5AE8" w:rsidP="00D160F8" w:rsidRDefault="00CB5AE8" w14:paraId="5A8905A5" w14:textId="77777777">
            <w:pPr>
              <w:spacing w:before="0" w:line="240" w:lineRule="auto"/>
              <w:rPr>
                <w:color w:val="0F426A"/>
                <w:sz w:val="18"/>
                <w:szCs w:val="18"/>
              </w:rPr>
            </w:pPr>
            <w:r w:rsidRPr="003E718B">
              <w:rPr>
                <w:color w:val="0F426A"/>
                <w:sz w:val="18"/>
                <w:szCs w:val="18"/>
              </w:rPr>
              <w:t>Galway Office</w:t>
            </w:r>
          </w:p>
          <w:p w:rsidRPr="003E718B" w:rsidR="00CB5AE8" w:rsidP="68912E99" w:rsidRDefault="00CB5AE8" w14:paraId="55AA7198" w14:textId="77777777">
            <w:pPr>
              <w:spacing w:before="0" w:line="240" w:lineRule="auto"/>
              <w:rPr>
                <w:color w:val="0F426A"/>
                <w:sz w:val="18"/>
                <w:szCs w:val="18"/>
              </w:rPr>
            </w:pPr>
            <w:r w:rsidRPr="68912E99">
              <w:rPr>
                <w:color w:val="0F426A"/>
                <w:sz w:val="18"/>
                <w:szCs w:val="18"/>
              </w:rPr>
              <w:t>Fairgreen House,</w:t>
            </w:r>
          </w:p>
          <w:p w:rsidRPr="003E718B" w:rsidR="00CB5AE8" w:rsidP="68912E99" w:rsidRDefault="00CB5AE8" w14:paraId="06D4A838" w14:textId="77777777">
            <w:pPr>
              <w:spacing w:before="0" w:line="240" w:lineRule="auto"/>
              <w:rPr>
                <w:color w:val="0F426A"/>
                <w:sz w:val="18"/>
                <w:szCs w:val="18"/>
              </w:rPr>
            </w:pPr>
            <w:r w:rsidRPr="68912E99">
              <w:rPr>
                <w:color w:val="0F426A"/>
                <w:sz w:val="18"/>
                <w:szCs w:val="18"/>
              </w:rPr>
              <w:t>Fairgreen Road,</w:t>
            </w:r>
          </w:p>
          <w:p w:rsidRPr="003E718B" w:rsidR="00CB5AE8" w:rsidP="00D160F8" w:rsidRDefault="00CB5AE8" w14:paraId="27461136" w14:textId="77777777">
            <w:pPr>
              <w:spacing w:before="0" w:line="240" w:lineRule="auto"/>
              <w:rPr>
                <w:color w:val="0F426A"/>
                <w:sz w:val="18"/>
                <w:szCs w:val="18"/>
              </w:rPr>
            </w:pPr>
            <w:r w:rsidRPr="003E718B">
              <w:rPr>
                <w:color w:val="0F426A"/>
                <w:sz w:val="18"/>
                <w:szCs w:val="18"/>
              </w:rPr>
              <w:t xml:space="preserve">Galway, </w:t>
            </w:r>
          </w:p>
          <w:p w:rsidRPr="003E718B" w:rsidR="00CB5AE8" w:rsidP="00D160F8" w:rsidRDefault="00CB5AE8" w14:paraId="460F062E" w14:textId="77777777">
            <w:pPr>
              <w:spacing w:before="0" w:line="240" w:lineRule="auto"/>
              <w:rPr>
                <w:color w:val="0F426A"/>
                <w:sz w:val="18"/>
                <w:szCs w:val="18"/>
              </w:rPr>
            </w:pPr>
            <w:r w:rsidRPr="003E718B">
              <w:rPr>
                <w:color w:val="0F426A"/>
                <w:sz w:val="18"/>
                <w:szCs w:val="18"/>
              </w:rPr>
              <w:t>H91 AXK8,</w:t>
            </w:r>
          </w:p>
          <w:p w:rsidRPr="003E718B" w:rsidR="00CB5AE8" w:rsidP="00D160F8" w:rsidRDefault="00CB5AE8" w14:paraId="496CEA14" w14:textId="77777777">
            <w:pPr>
              <w:spacing w:before="0" w:line="240" w:lineRule="auto"/>
              <w:rPr>
                <w:color w:val="0F426A"/>
                <w:sz w:val="18"/>
                <w:szCs w:val="18"/>
              </w:rPr>
            </w:pPr>
            <w:r w:rsidRPr="003E718B">
              <w:rPr>
                <w:color w:val="0F426A"/>
                <w:sz w:val="18"/>
                <w:szCs w:val="18"/>
              </w:rPr>
              <w:t>Ireland.</w:t>
            </w:r>
          </w:p>
          <w:p w:rsidRPr="003E718B" w:rsidR="00CB5AE8" w:rsidP="00D160F8" w:rsidRDefault="00CB5AE8" w14:paraId="725CD329" w14:textId="77777777">
            <w:pPr>
              <w:spacing w:before="0" w:line="240" w:lineRule="auto"/>
              <w:rPr>
                <w:color w:val="0F426A"/>
                <w:sz w:val="18"/>
                <w:szCs w:val="18"/>
              </w:rPr>
            </w:pPr>
          </w:p>
          <w:p w:rsidRPr="003E718B" w:rsidR="00CB5AE8" w:rsidP="00D160F8" w:rsidRDefault="00CB5AE8" w14:paraId="6E1DBA30" w14:textId="77777777">
            <w:pPr>
              <w:spacing w:before="0" w:line="240" w:lineRule="auto"/>
              <w:rPr>
                <w:color w:val="0F426A"/>
                <w:sz w:val="18"/>
                <w:szCs w:val="18"/>
              </w:rPr>
            </w:pPr>
            <w:r w:rsidRPr="003E718B">
              <w:rPr>
                <w:color w:val="0F426A"/>
                <w:sz w:val="18"/>
                <w:szCs w:val="18"/>
              </w:rPr>
              <w:t>Tel: +353 (0)91 565 211</w:t>
            </w:r>
          </w:p>
          <w:p w:rsidRPr="003E718B" w:rsidR="00CB5AE8" w:rsidP="00D160F8" w:rsidRDefault="00CB5AE8" w14:paraId="057CABAB" w14:textId="77777777">
            <w:pPr>
              <w:spacing w:before="0" w:line="240" w:lineRule="auto"/>
              <w:rPr>
                <w:color w:val="0F426A"/>
                <w:sz w:val="18"/>
                <w:szCs w:val="18"/>
              </w:rPr>
            </w:pPr>
          </w:p>
          <w:p w:rsidRPr="003E718B" w:rsidR="00CB5AE8" w:rsidP="00D160F8" w:rsidRDefault="00CB5AE8" w14:paraId="1AD265B6" w14:textId="77777777">
            <w:pPr>
              <w:spacing w:before="0" w:line="240" w:lineRule="auto"/>
              <w:rPr>
                <w:color w:val="0F426A"/>
                <w:sz w:val="18"/>
                <w:szCs w:val="18"/>
              </w:rPr>
            </w:pPr>
          </w:p>
        </w:tc>
        <w:tc>
          <w:tcPr>
            <w:tcW w:w="3212" w:type="dxa"/>
            <w:gridSpan w:val="4"/>
            <w:tcBorders>
              <w:top w:val="single" w:color="205F84" w:sz="12" w:space="0"/>
              <w:left w:val="single" w:color="205F84" w:sz="4" w:space="0"/>
              <w:bottom w:val="single" w:color="205F84" w:sz="12" w:space="0"/>
              <w:right w:val="single" w:color="205F84" w:sz="2" w:space="0"/>
            </w:tcBorders>
            <w:shd w:val="clear" w:color="auto" w:fill="auto"/>
          </w:tcPr>
          <w:p w:rsidRPr="003E718B" w:rsidR="00CB5AE8" w:rsidP="00D160F8" w:rsidRDefault="00CB5AE8" w14:paraId="1494BF80" w14:textId="77777777">
            <w:pPr>
              <w:spacing w:before="0" w:line="240" w:lineRule="auto"/>
              <w:rPr>
                <w:color w:val="0F426A"/>
                <w:sz w:val="18"/>
                <w:szCs w:val="18"/>
              </w:rPr>
            </w:pPr>
            <w:r w:rsidRPr="003E718B">
              <w:rPr>
                <w:color w:val="0F426A"/>
                <w:sz w:val="18"/>
                <w:szCs w:val="18"/>
              </w:rPr>
              <w:t>Dublin Office</w:t>
            </w:r>
          </w:p>
          <w:p w:rsidRPr="003E718B" w:rsidR="00CB5AE8" w:rsidP="00D160F8" w:rsidRDefault="00CB5AE8" w14:paraId="298356CF" w14:textId="77777777">
            <w:pPr>
              <w:spacing w:before="0" w:line="240" w:lineRule="auto"/>
              <w:rPr>
                <w:color w:val="0F426A"/>
                <w:sz w:val="18"/>
                <w:szCs w:val="18"/>
              </w:rPr>
            </w:pPr>
            <w:r w:rsidRPr="003E718B">
              <w:rPr>
                <w:color w:val="0F426A"/>
                <w:sz w:val="18"/>
                <w:szCs w:val="18"/>
              </w:rPr>
              <w:t>Block 10-4,</w:t>
            </w:r>
          </w:p>
          <w:p w:rsidRPr="003E718B" w:rsidR="00CB5AE8" w:rsidP="00D160F8" w:rsidRDefault="00CB5AE8" w14:paraId="2EA61DB7" w14:textId="77777777">
            <w:pPr>
              <w:spacing w:before="0" w:line="240" w:lineRule="auto"/>
              <w:rPr>
                <w:color w:val="0F426A"/>
                <w:sz w:val="18"/>
                <w:szCs w:val="18"/>
              </w:rPr>
            </w:pPr>
            <w:r w:rsidRPr="003E718B">
              <w:rPr>
                <w:color w:val="0F426A"/>
                <w:sz w:val="18"/>
                <w:szCs w:val="18"/>
              </w:rPr>
              <w:t>Blanchardstown Corporate Park,</w:t>
            </w:r>
          </w:p>
          <w:p w:rsidRPr="003E718B" w:rsidR="00CB5AE8" w:rsidP="00D160F8" w:rsidRDefault="00CB5AE8" w14:paraId="35CEB924" w14:textId="77777777">
            <w:pPr>
              <w:spacing w:before="0" w:line="240" w:lineRule="auto"/>
              <w:rPr>
                <w:color w:val="0F426A"/>
                <w:sz w:val="18"/>
                <w:szCs w:val="18"/>
              </w:rPr>
            </w:pPr>
            <w:r w:rsidRPr="003E718B">
              <w:rPr>
                <w:color w:val="0F426A"/>
                <w:sz w:val="18"/>
                <w:szCs w:val="18"/>
              </w:rPr>
              <w:t xml:space="preserve">Dublin 15, </w:t>
            </w:r>
          </w:p>
          <w:p w:rsidRPr="003E718B" w:rsidR="00CB5AE8" w:rsidP="00D160F8" w:rsidRDefault="00CB5AE8" w14:paraId="56A174BE" w14:textId="77777777">
            <w:pPr>
              <w:spacing w:before="0" w:line="240" w:lineRule="auto"/>
              <w:rPr>
                <w:color w:val="0F426A"/>
                <w:sz w:val="18"/>
                <w:szCs w:val="18"/>
              </w:rPr>
            </w:pPr>
            <w:r w:rsidRPr="003E718B">
              <w:rPr>
                <w:color w:val="0F426A"/>
                <w:sz w:val="18"/>
                <w:szCs w:val="18"/>
              </w:rPr>
              <w:t>D15 X98N,</w:t>
            </w:r>
          </w:p>
          <w:p w:rsidRPr="003E718B" w:rsidR="00CB5AE8" w:rsidP="00D160F8" w:rsidRDefault="00CB5AE8" w14:paraId="0B086EA0" w14:textId="77777777">
            <w:pPr>
              <w:spacing w:before="0" w:line="240" w:lineRule="auto"/>
              <w:rPr>
                <w:color w:val="0F426A"/>
                <w:sz w:val="18"/>
                <w:szCs w:val="18"/>
              </w:rPr>
            </w:pPr>
            <w:r w:rsidRPr="003E718B">
              <w:rPr>
                <w:color w:val="0F426A"/>
                <w:sz w:val="18"/>
                <w:szCs w:val="18"/>
              </w:rPr>
              <w:t>Ireland.</w:t>
            </w:r>
          </w:p>
          <w:p w:rsidRPr="003E718B" w:rsidR="00A95DE2" w:rsidP="00D160F8" w:rsidRDefault="00A95DE2" w14:paraId="1329F054" w14:textId="77777777">
            <w:pPr>
              <w:spacing w:before="0" w:line="240" w:lineRule="auto"/>
              <w:jc w:val="left"/>
              <w:rPr>
                <w:color w:val="0F426A"/>
                <w:sz w:val="18"/>
                <w:szCs w:val="18"/>
              </w:rPr>
            </w:pPr>
          </w:p>
          <w:p w:rsidRPr="003E718B" w:rsidR="00CB5AE8" w:rsidP="00D160F8" w:rsidRDefault="00CB5AE8" w14:paraId="5D889C2E" w14:textId="6F4708CF">
            <w:pPr>
              <w:spacing w:before="0" w:line="240" w:lineRule="auto"/>
              <w:jc w:val="left"/>
              <w:rPr>
                <w:color w:val="0F426A"/>
                <w:sz w:val="18"/>
                <w:szCs w:val="18"/>
              </w:rPr>
            </w:pPr>
            <w:r w:rsidRPr="003E718B">
              <w:rPr>
                <w:color w:val="0F426A"/>
                <w:sz w:val="18"/>
                <w:szCs w:val="18"/>
              </w:rPr>
              <w:t>Tel: +353 (0)1 803 0406</w:t>
            </w:r>
          </w:p>
        </w:tc>
        <w:tc>
          <w:tcPr>
            <w:tcW w:w="2826" w:type="dxa"/>
            <w:gridSpan w:val="3"/>
            <w:tcBorders>
              <w:top w:val="single" w:color="205F84" w:sz="12" w:space="0"/>
              <w:left w:val="single" w:color="205F84" w:sz="2" w:space="0"/>
              <w:bottom w:val="single" w:color="205F84" w:sz="12" w:space="0"/>
              <w:right w:val="single" w:color="205F84" w:sz="12" w:space="0"/>
            </w:tcBorders>
            <w:shd w:val="clear" w:color="auto" w:fill="auto"/>
          </w:tcPr>
          <w:p w:rsidRPr="003E718B" w:rsidR="00CB5AE8" w:rsidP="00D160F8" w:rsidRDefault="00CB5AE8" w14:paraId="5CDC896B" w14:textId="77777777">
            <w:pPr>
              <w:spacing w:before="0" w:line="240" w:lineRule="auto"/>
              <w:rPr>
                <w:color w:val="0F426A"/>
                <w:sz w:val="18"/>
                <w:szCs w:val="18"/>
              </w:rPr>
            </w:pPr>
            <w:r w:rsidRPr="003E718B">
              <w:rPr>
                <w:color w:val="0F426A"/>
                <w:sz w:val="18"/>
                <w:szCs w:val="18"/>
              </w:rPr>
              <w:t>Castlebar Office</w:t>
            </w:r>
          </w:p>
          <w:p w:rsidRPr="003E718B" w:rsidR="00CB5AE8" w:rsidP="00D160F8" w:rsidRDefault="00CB5AE8" w14:paraId="1390BF9E" w14:textId="77777777">
            <w:pPr>
              <w:spacing w:before="0" w:line="240" w:lineRule="auto"/>
              <w:rPr>
                <w:color w:val="0F426A"/>
                <w:sz w:val="18"/>
                <w:szCs w:val="18"/>
              </w:rPr>
            </w:pPr>
            <w:r w:rsidRPr="003E718B">
              <w:rPr>
                <w:color w:val="0F426A"/>
                <w:sz w:val="18"/>
                <w:szCs w:val="18"/>
              </w:rPr>
              <w:t>Market Square,</w:t>
            </w:r>
          </w:p>
          <w:p w:rsidRPr="003E718B" w:rsidR="00CB5AE8" w:rsidP="00D160F8" w:rsidRDefault="00CB5AE8" w14:paraId="3313B989" w14:textId="77777777">
            <w:pPr>
              <w:spacing w:before="0" w:line="240" w:lineRule="auto"/>
              <w:rPr>
                <w:color w:val="0F426A"/>
                <w:sz w:val="18"/>
                <w:szCs w:val="18"/>
              </w:rPr>
            </w:pPr>
            <w:r w:rsidRPr="003E718B">
              <w:rPr>
                <w:color w:val="0F426A"/>
                <w:sz w:val="18"/>
                <w:szCs w:val="18"/>
              </w:rPr>
              <w:t>Castlebar,</w:t>
            </w:r>
          </w:p>
          <w:p w:rsidRPr="003E718B" w:rsidR="00CB5AE8" w:rsidP="00D160F8" w:rsidRDefault="00CB5AE8" w14:paraId="16C18BE6" w14:textId="77777777">
            <w:pPr>
              <w:spacing w:before="0" w:line="240" w:lineRule="auto"/>
              <w:rPr>
                <w:color w:val="0F426A"/>
                <w:sz w:val="18"/>
                <w:szCs w:val="18"/>
              </w:rPr>
            </w:pPr>
            <w:r w:rsidRPr="003E718B">
              <w:rPr>
                <w:color w:val="0F426A"/>
                <w:sz w:val="18"/>
                <w:szCs w:val="18"/>
              </w:rPr>
              <w:t xml:space="preserve">Mayo, </w:t>
            </w:r>
          </w:p>
          <w:p w:rsidRPr="003E718B" w:rsidR="00CB5AE8" w:rsidP="00D160F8" w:rsidRDefault="00CB5AE8" w14:paraId="1A20A2D7" w14:textId="77777777">
            <w:pPr>
              <w:spacing w:before="0" w:line="240" w:lineRule="auto"/>
              <w:rPr>
                <w:color w:val="0F426A"/>
                <w:sz w:val="18"/>
                <w:szCs w:val="18"/>
              </w:rPr>
            </w:pPr>
            <w:r w:rsidRPr="003E718B">
              <w:rPr>
                <w:color w:val="0F426A"/>
                <w:sz w:val="18"/>
                <w:szCs w:val="18"/>
              </w:rPr>
              <w:t>F23 Y427,</w:t>
            </w:r>
          </w:p>
          <w:p w:rsidRPr="003E718B" w:rsidR="00CB5AE8" w:rsidP="00D160F8" w:rsidRDefault="00CB5AE8" w14:paraId="7113D2FE" w14:textId="77777777">
            <w:pPr>
              <w:spacing w:before="0" w:line="240" w:lineRule="auto"/>
              <w:rPr>
                <w:color w:val="0F426A"/>
                <w:sz w:val="18"/>
                <w:szCs w:val="18"/>
              </w:rPr>
            </w:pPr>
            <w:r w:rsidRPr="003E718B">
              <w:rPr>
                <w:color w:val="0F426A"/>
                <w:sz w:val="18"/>
                <w:szCs w:val="18"/>
              </w:rPr>
              <w:t>Ireland.</w:t>
            </w:r>
          </w:p>
          <w:p w:rsidRPr="003E718B" w:rsidR="00CB5AE8" w:rsidP="00D160F8" w:rsidRDefault="00CB5AE8" w14:paraId="20923FA7" w14:textId="77777777">
            <w:pPr>
              <w:spacing w:before="0" w:line="240" w:lineRule="auto"/>
              <w:rPr>
                <w:color w:val="0F426A"/>
                <w:sz w:val="18"/>
                <w:szCs w:val="18"/>
              </w:rPr>
            </w:pPr>
          </w:p>
          <w:p w:rsidRPr="003E718B" w:rsidR="00CB5AE8" w:rsidP="00D160F8" w:rsidRDefault="00CB5AE8" w14:paraId="25A0BA5E" w14:textId="77777777">
            <w:pPr>
              <w:spacing w:before="0" w:line="240" w:lineRule="auto"/>
              <w:rPr>
                <w:color w:val="0F426A"/>
                <w:sz w:val="18"/>
                <w:szCs w:val="18"/>
              </w:rPr>
            </w:pPr>
            <w:r w:rsidRPr="003E718B">
              <w:rPr>
                <w:color w:val="0F426A"/>
                <w:sz w:val="18"/>
                <w:szCs w:val="18"/>
              </w:rPr>
              <w:t>Tel: +353 (0)94 902 1401</w:t>
            </w:r>
          </w:p>
        </w:tc>
      </w:tr>
      <w:tr w:rsidRPr="003E718B" w:rsidR="00D160F8" w:rsidTr="68912E99" w14:paraId="54D66467" w14:textId="77777777">
        <w:trPr>
          <w:cantSplit/>
          <w:trHeight w:val="227" w:hRule="exact"/>
          <w:jc w:val="center"/>
        </w:trPr>
        <w:tc>
          <w:tcPr>
            <w:tcW w:w="9061" w:type="dxa"/>
            <w:gridSpan w:val="11"/>
          </w:tcPr>
          <w:p w:rsidRPr="003E718B" w:rsidR="00D160F8" w:rsidP="00D160F8" w:rsidRDefault="00D160F8" w14:paraId="6BD49148" w14:textId="77777777">
            <w:pPr>
              <w:rPr>
                <w:color w:val="0F426A"/>
                <w:sz w:val="18"/>
                <w:szCs w:val="18"/>
              </w:rPr>
            </w:pPr>
          </w:p>
        </w:tc>
      </w:tr>
      <w:tr w:rsidRPr="003E718B" w:rsidR="00882C8F" w:rsidTr="68912E99" w14:paraId="542CD3C9" w14:textId="77777777">
        <w:tblPrEx>
          <w:tblBorders>
            <w:top w:val="single" w:color="205F84" w:sz="12" w:space="0"/>
            <w:left w:val="single" w:color="205F84" w:sz="12" w:space="0"/>
            <w:bottom w:val="single" w:color="205F84" w:sz="12" w:space="0"/>
            <w:right w:val="single" w:color="205F84" w:sz="12" w:space="0"/>
            <w:insideH w:val="single" w:color="205F84" w:sz="12" w:space="0"/>
            <w:insideV w:val="single" w:color="205F84" w:sz="12" w:space="0"/>
          </w:tblBorders>
        </w:tblPrEx>
        <w:trPr>
          <w:cantSplit/>
          <w:jc w:val="center"/>
        </w:trPr>
        <w:tc>
          <w:tcPr>
            <w:tcW w:w="915" w:type="dxa"/>
            <w:tcBorders>
              <w:top w:val="single" w:color="205F84" w:sz="12" w:space="0"/>
              <w:left w:val="single" w:color="205F84" w:sz="12" w:space="0"/>
              <w:bottom w:val="single" w:color="205F84" w:sz="12" w:space="0"/>
              <w:right w:val="single" w:color="205F84" w:sz="12" w:space="0"/>
            </w:tcBorders>
            <w:shd w:val="clear" w:color="auto" w:fill="9DCBE7"/>
            <w:tcMar>
              <w:left w:w="57" w:type="dxa"/>
              <w:right w:w="57" w:type="dxa"/>
            </w:tcMar>
            <w:vAlign w:val="center"/>
          </w:tcPr>
          <w:p w:rsidRPr="003E718B" w:rsidR="00D160F8" w:rsidP="00D160F8" w:rsidRDefault="00D160F8" w14:paraId="3FD696F7" w14:textId="77777777">
            <w:pPr>
              <w:spacing w:before="0" w:line="240" w:lineRule="auto"/>
              <w:jc w:val="center"/>
              <w:rPr>
                <w:b/>
                <w:color w:val="0F426A"/>
                <w:sz w:val="18"/>
                <w:szCs w:val="18"/>
              </w:rPr>
            </w:pPr>
            <w:r w:rsidRPr="003E718B">
              <w:rPr>
                <w:b/>
                <w:color w:val="0F426A"/>
                <w:sz w:val="18"/>
                <w:szCs w:val="18"/>
              </w:rPr>
              <w:t>Revision</w:t>
            </w:r>
          </w:p>
        </w:tc>
        <w:tc>
          <w:tcPr>
            <w:tcW w:w="1727" w:type="dxa"/>
            <w:gridSpan w:val="2"/>
            <w:tcBorders>
              <w:top w:val="single" w:color="205F84" w:sz="12" w:space="0"/>
              <w:left w:val="single" w:color="205F84" w:sz="12" w:space="0"/>
              <w:bottom w:val="single" w:color="205F84" w:sz="12" w:space="0"/>
              <w:right w:val="single" w:color="205F84" w:sz="12" w:space="0"/>
            </w:tcBorders>
            <w:shd w:val="clear" w:color="auto" w:fill="9DCBE7"/>
            <w:tcMar>
              <w:left w:w="57" w:type="dxa"/>
              <w:right w:w="57" w:type="dxa"/>
            </w:tcMar>
            <w:vAlign w:val="center"/>
          </w:tcPr>
          <w:p w:rsidRPr="003E718B" w:rsidR="00D160F8" w:rsidP="00D160F8" w:rsidRDefault="00D160F8" w14:paraId="266A4983" w14:textId="77777777">
            <w:pPr>
              <w:spacing w:before="0" w:line="240" w:lineRule="auto"/>
              <w:jc w:val="center"/>
              <w:rPr>
                <w:b/>
                <w:color w:val="0F426A"/>
                <w:sz w:val="18"/>
                <w:szCs w:val="18"/>
              </w:rPr>
            </w:pPr>
            <w:r w:rsidRPr="003E718B">
              <w:rPr>
                <w:b/>
                <w:color w:val="0F426A"/>
                <w:sz w:val="18"/>
                <w:szCs w:val="18"/>
              </w:rPr>
              <w:t>Description</w:t>
            </w:r>
          </w:p>
        </w:tc>
        <w:tc>
          <w:tcPr>
            <w:tcW w:w="922" w:type="dxa"/>
            <w:gridSpan w:val="2"/>
            <w:tcBorders>
              <w:top w:val="single" w:color="205F84" w:sz="12" w:space="0"/>
              <w:left w:val="single" w:color="205F84" w:sz="12" w:space="0"/>
              <w:bottom w:val="single" w:color="205F84" w:sz="12" w:space="0"/>
              <w:right w:val="single" w:color="205F84" w:sz="2" w:space="0"/>
            </w:tcBorders>
            <w:shd w:val="clear" w:color="auto" w:fill="9DCBE7"/>
            <w:tcMar>
              <w:left w:w="57" w:type="dxa"/>
              <w:right w:w="57" w:type="dxa"/>
            </w:tcMar>
            <w:vAlign w:val="center"/>
          </w:tcPr>
          <w:p w:rsidRPr="003E718B" w:rsidR="00D160F8" w:rsidP="00D160F8" w:rsidRDefault="00D160F8" w14:paraId="569300E1" w14:textId="77777777">
            <w:pPr>
              <w:spacing w:before="0" w:line="240" w:lineRule="auto"/>
              <w:jc w:val="center"/>
              <w:rPr>
                <w:b/>
                <w:color w:val="0F426A"/>
                <w:sz w:val="18"/>
                <w:szCs w:val="18"/>
              </w:rPr>
            </w:pPr>
            <w:r w:rsidRPr="003E718B">
              <w:rPr>
                <w:b/>
                <w:color w:val="0F426A"/>
                <w:sz w:val="18"/>
                <w:szCs w:val="18"/>
              </w:rPr>
              <w:t>Author:</w:t>
            </w:r>
          </w:p>
        </w:tc>
        <w:tc>
          <w:tcPr>
            <w:tcW w:w="1093" w:type="dxa"/>
            <w:tcBorders>
              <w:top w:val="single" w:color="205F84" w:sz="12" w:space="0"/>
              <w:left w:val="single" w:color="205F84" w:sz="2" w:space="0"/>
              <w:bottom w:val="single" w:color="205F84" w:sz="12" w:space="0"/>
              <w:right w:val="single" w:color="205F84" w:sz="12" w:space="0"/>
            </w:tcBorders>
            <w:shd w:val="clear" w:color="auto" w:fill="9DCBE7"/>
            <w:tcMar>
              <w:left w:w="57" w:type="dxa"/>
              <w:right w:w="57" w:type="dxa"/>
            </w:tcMar>
            <w:vAlign w:val="center"/>
          </w:tcPr>
          <w:p w:rsidRPr="003E718B" w:rsidR="00D160F8" w:rsidP="00D160F8" w:rsidRDefault="00D160F8" w14:paraId="60958CDB" w14:textId="77777777">
            <w:pPr>
              <w:spacing w:before="0" w:line="240" w:lineRule="auto"/>
              <w:jc w:val="center"/>
              <w:rPr>
                <w:b/>
                <w:color w:val="0F426A"/>
                <w:sz w:val="18"/>
                <w:szCs w:val="18"/>
              </w:rPr>
            </w:pPr>
            <w:r w:rsidRPr="003E718B">
              <w:rPr>
                <w:b/>
                <w:color w:val="0F426A"/>
                <w:sz w:val="18"/>
                <w:szCs w:val="18"/>
              </w:rPr>
              <w:t>Date</w:t>
            </w:r>
          </w:p>
        </w:tc>
        <w:tc>
          <w:tcPr>
            <w:tcW w:w="983" w:type="dxa"/>
            <w:tcBorders>
              <w:top w:val="single" w:color="205F84" w:sz="12" w:space="0"/>
              <w:left w:val="single" w:color="205F84" w:sz="12" w:space="0"/>
              <w:bottom w:val="single" w:color="205F84" w:sz="12" w:space="0"/>
              <w:right w:val="single" w:color="205F84" w:sz="2" w:space="0"/>
            </w:tcBorders>
            <w:shd w:val="clear" w:color="auto" w:fill="9DCBE7"/>
            <w:tcMar>
              <w:left w:w="57" w:type="dxa"/>
              <w:right w:w="57" w:type="dxa"/>
            </w:tcMar>
            <w:vAlign w:val="center"/>
          </w:tcPr>
          <w:p w:rsidRPr="003E718B" w:rsidR="00D160F8" w:rsidP="00D160F8" w:rsidRDefault="00D160F8" w14:paraId="64499495" w14:textId="77777777">
            <w:pPr>
              <w:spacing w:before="0" w:line="240" w:lineRule="auto"/>
              <w:jc w:val="center"/>
              <w:rPr>
                <w:b/>
                <w:color w:val="0F426A"/>
                <w:sz w:val="18"/>
                <w:szCs w:val="18"/>
              </w:rPr>
            </w:pPr>
            <w:r w:rsidRPr="003E718B">
              <w:rPr>
                <w:b/>
                <w:color w:val="0F426A"/>
                <w:sz w:val="18"/>
                <w:szCs w:val="18"/>
              </w:rPr>
              <w:t>Reviewed By:</w:t>
            </w:r>
          </w:p>
        </w:tc>
        <w:tc>
          <w:tcPr>
            <w:tcW w:w="1250" w:type="dxa"/>
            <w:gridSpan w:val="2"/>
            <w:tcBorders>
              <w:top w:val="single" w:color="205F84" w:sz="12" w:space="0"/>
              <w:left w:val="single" w:color="205F84" w:sz="2" w:space="0"/>
              <w:bottom w:val="single" w:color="205F84" w:sz="12" w:space="0"/>
              <w:right w:val="single" w:color="205F84" w:sz="12" w:space="0"/>
            </w:tcBorders>
            <w:shd w:val="clear" w:color="auto" w:fill="9DCBE7"/>
            <w:tcMar>
              <w:left w:w="57" w:type="dxa"/>
              <w:right w:w="57" w:type="dxa"/>
            </w:tcMar>
            <w:vAlign w:val="center"/>
          </w:tcPr>
          <w:p w:rsidRPr="003E718B" w:rsidR="00D160F8" w:rsidP="00D160F8" w:rsidRDefault="00D160F8" w14:paraId="75D60EF6" w14:textId="77777777">
            <w:pPr>
              <w:spacing w:before="0" w:line="240" w:lineRule="auto"/>
              <w:jc w:val="center"/>
              <w:rPr>
                <w:b/>
                <w:color w:val="0F426A"/>
                <w:sz w:val="18"/>
                <w:szCs w:val="18"/>
              </w:rPr>
            </w:pPr>
            <w:r w:rsidRPr="003E718B">
              <w:rPr>
                <w:b/>
                <w:color w:val="0F426A"/>
                <w:sz w:val="18"/>
                <w:szCs w:val="18"/>
              </w:rPr>
              <w:t>Date</w:t>
            </w:r>
          </w:p>
        </w:tc>
        <w:tc>
          <w:tcPr>
            <w:tcW w:w="1109" w:type="dxa"/>
            <w:tcBorders>
              <w:top w:val="single" w:color="205F84" w:sz="12" w:space="0"/>
              <w:left w:val="single" w:color="205F84" w:sz="12" w:space="0"/>
              <w:bottom w:val="single" w:color="205F84" w:sz="12" w:space="0"/>
              <w:right w:val="single" w:color="205F84" w:sz="2" w:space="0"/>
            </w:tcBorders>
            <w:shd w:val="clear" w:color="auto" w:fill="9DCBE7"/>
            <w:tcMar>
              <w:left w:w="57" w:type="dxa"/>
              <w:right w:w="57" w:type="dxa"/>
            </w:tcMar>
            <w:vAlign w:val="center"/>
          </w:tcPr>
          <w:p w:rsidRPr="003E718B" w:rsidR="00D160F8" w:rsidP="00D160F8" w:rsidRDefault="00D160F8" w14:paraId="3008F6B8" w14:textId="77777777">
            <w:pPr>
              <w:spacing w:before="0" w:line="240" w:lineRule="auto"/>
              <w:jc w:val="center"/>
              <w:rPr>
                <w:b/>
                <w:color w:val="0F426A"/>
                <w:sz w:val="18"/>
                <w:szCs w:val="18"/>
              </w:rPr>
            </w:pPr>
            <w:r w:rsidRPr="003E718B">
              <w:rPr>
                <w:b/>
                <w:color w:val="0F426A"/>
                <w:sz w:val="18"/>
                <w:szCs w:val="18"/>
              </w:rPr>
              <w:t>Authorised by:</w:t>
            </w:r>
          </w:p>
        </w:tc>
        <w:tc>
          <w:tcPr>
            <w:tcW w:w="1062" w:type="dxa"/>
            <w:tcBorders>
              <w:top w:val="single" w:color="205F84" w:sz="12" w:space="0"/>
              <w:left w:val="single" w:color="205F84" w:sz="2" w:space="0"/>
              <w:bottom w:val="single" w:color="205F84" w:sz="12" w:space="0"/>
              <w:right w:val="single" w:color="205F84" w:sz="12" w:space="0"/>
            </w:tcBorders>
            <w:shd w:val="clear" w:color="auto" w:fill="9DCBE7"/>
            <w:tcMar>
              <w:left w:w="57" w:type="dxa"/>
              <w:right w:w="57" w:type="dxa"/>
            </w:tcMar>
            <w:vAlign w:val="center"/>
          </w:tcPr>
          <w:p w:rsidRPr="003E718B" w:rsidR="00D160F8" w:rsidP="00D160F8" w:rsidRDefault="00D160F8" w14:paraId="62EDB45A" w14:textId="77777777">
            <w:pPr>
              <w:spacing w:before="0" w:line="240" w:lineRule="auto"/>
              <w:jc w:val="center"/>
              <w:rPr>
                <w:b/>
                <w:color w:val="0F426A"/>
                <w:sz w:val="18"/>
                <w:szCs w:val="18"/>
              </w:rPr>
            </w:pPr>
            <w:r w:rsidRPr="003E718B">
              <w:rPr>
                <w:b/>
                <w:color w:val="0F426A"/>
                <w:sz w:val="18"/>
                <w:szCs w:val="18"/>
              </w:rPr>
              <w:t>Date</w:t>
            </w:r>
          </w:p>
        </w:tc>
      </w:tr>
      <w:tr w:rsidRPr="003E718B" w:rsidR="00501754" w:rsidTr="68912E99" w14:paraId="49055843" w14:textId="77777777">
        <w:tblPrEx>
          <w:tblBorders>
            <w:top w:val="single" w:color="205F84" w:sz="12" w:space="0"/>
            <w:left w:val="single" w:color="205F84" w:sz="12" w:space="0"/>
            <w:bottom w:val="single" w:color="205F84" w:sz="12" w:space="0"/>
            <w:right w:val="single" w:color="205F84" w:sz="12" w:space="0"/>
            <w:insideH w:val="single" w:color="205F84" w:sz="12" w:space="0"/>
            <w:insideV w:val="single" w:color="205F84" w:sz="12" w:space="0"/>
          </w:tblBorders>
        </w:tblPrEx>
        <w:trPr>
          <w:cantSplit/>
          <w:jc w:val="center"/>
        </w:trPr>
        <w:tc>
          <w:tcPr>
            <w:tcW w:w="915" w:type="dxa"/>
            <w:tcBorders>
              <w:top w:val="single" w:color="205F84" w:sz="12" w:space="0"/>
              <w:left w:val="single" w:color="205F84" w:sz="12" w:space="0"/>
              <w:bottom w:val="single" w:color="205F84" w:sz="2" w:space="0"/>
              <w:right w:val="single" w:color="205F84" w:sz="12" w:space="0"/>
            </w:tcBorders>
            <w:tcMar>
              <w:left w:w="57" w:type="dxa"/>
              <w:right w:w="57" w:type="dxa"/>
            </w:tcMar>
            <w:vAlign w:val="center"/>
          </w:tcPr>
          <w:p w:rsidRPr="003E718B" w:rsidR="00501754" w:rsidP="00501754" w:rsidRDefault="00D80EE7" w14:paraId="56C59FDC" w14:textId="58B97401">
            <w:pPr>
              <w:spacing w:before="0" w:line="240" w:lineRule="auto"/>
              <w:jc w:val="center"/>
              <w:rPr>
                <w:color w:val="0F426A"/>
                <w:sz w:val="18"/>
                <w:szCs w:val="18"/>
              </w:rPr>
            </w:pPr>
            <w:r w:rsidRPr="003E718B">
              <w:rPr>
                <w:color w:val="0F426A"/>
                <w:sz w:val="18"/>
                <w:szCs w:val="18"/>
              </w:rPr>
              <w:t>D01</w:t>
            </w:r>
          </w:p>
        </w:tc>
        <w:tc>
          <w:tcPr>
            <w:tcW w:w="1727" w:type="dxa"/>
            <w:gridSpan w:val="2"/>
            <w:tcBorders>
              <w:top w:val="single" w:color="205F84" w:sz="12" w:space="0"/>
              <w:left w:val="single" w:color="205F84" w:sz="12" w:space="0"/>
              <w:bottom w:val="single" w:color="205F84" w:sz="2" w:space="0"/>
              <w:right w:val="single" w:color="205F84" w:sz="12" w:space="0"/>
            </w:tcBorders>
            <w:tcMar>
              <w:left w:w="57" w:type="dxa"/>
              <w:right w:w="57" w:type="dxa"/>
            </w:tcMar>
            <w:vAlign w:val="center"/>
          </w:tcPr>
          <w:p w:rsidRPr="003E718B" w:rsidR="00501754" w:rsidP="00501754" w:rsidRDefault="00D80EE7" w14:paraId="76928C97" w14:textId="0F09B51E">
            <w:pPr>
              <w:spacing w:before="0" w:line="240" w:lineRule="auto"/>
              <w:jc w:val="center"/>
              <w:rPr>
                <w:color w:val="0F426A"/>
                <w:sz w:val="18"/>
                <w:szCs w:val="18"/>
              </w:rPr>
            </w:pPr>
            <w:r w:rsidRPr="003E718B">
              <w:rPr>
                <w:color w:val="0F426A"/>
                <w:sz w:val="18"/>
                <w:szCs w:val="18"/>
              </w:rPr>
              <w:t>D</w:t>
            </w:r>
            <w:r w:rsidRPr="003E718B" w:rsidR="0095623A">
              <w:rPr>
                <w:color w:val="0F426A"/>
                <w:sz w:val="18"/>
                <w:szCs w:val="18"/>
              </w:rPr>
              <w:t>raft</w:t>
            </w:r>
          </w:p>
        </w:tc>
        <w:tc>
          <w:tcPr>
            <w:tcW w:w="922" w:type="dxa"/>
            <w:gridSpan w:val="2"/>
            <w:tcBorders>
              <w:top w:val="single" w:color="205F84" w:sz="12" w:space="0"/>
              <w:left w:val="single" w:color="205F84" w:sz="12" w:space="0"/>
              <w:bottom w:val="single" w:color="205F84" w:sz="2" w:space="0"/>
              <w:right w:val="single" w:color="205F84" w:sz="2" w:space="0"/>
            </w:tcBorders>
            <w:tcMar>
              <w:left w:w="57" w:type="dxa"/>
              <w:right w:w="57" w:type="dxa"/>
            </w:tcMar>
            <w:vAlign w:val="center"/>
          </w:tcPr>
          <w:p w:rsidRPr="003E718B" w:rsidR="00501754" w:rsidP="00501754" w:rsidRDefault="00463F81" w14:paraId="6F287C9B" w14:textId="1A888BB6">
            <w:pPr>
              <w:spacing w:before="0" w:line="240" w:lineRule="auto"/>
              <w:jc w:val="center"/>
              <w:rPr>
                <w:color w:val="0F426A"/>
                <w:sz w:val="18"/>
                <w:szCs w:val="18"/>
              </w:rPr>
            </w:pPr>
            <w:r>
              <w:rPr>
                <w:color w:val="0F426A"/>
                <w:sz w:val="18"/>
                <w:szCs w:val="18"/>
              </w:rPr>
              <w:t>ROT</w:t>
            </w:r>
          </w:p>
        </w:tc>
        <w:tc>
          <w:tcPr>
            <w:tcW w:w="1093" w:type="dxa"/>
            <w:tcBorders>
              <w:top w:val="single" w:color="205F84" w:sz="12" w:space="0"/>
              <w:left w:val="single" w:color="205F84" w:sz="2" w:space="0"/>
              <w:bottom w:val="single" w:color="205F84" w:sz="2" w:space="0"/>
              <w:right w:val="single" w:color="205F84" w:sz="12" w:space="0"/>
            </w:tcBorders>
            <w:tcMar>
              <w:left w:w="57" w:type="dxa"/>
              <w:right w:w="57" w:type="dxa"/>
            </w:tcMar>
            <w:vAlign w:val="center"/>
          </w:tcPr>
          <w:p w:rsidRPr="003E718B" w:rsidR="00501754" w:rsidP="00501754" w:rsidRDefault="001E1088" w14:paraId="7F413AF8" w14:textId="2305CFE5">
            <w:pPr>
              <w:spacing w:before="0" w:line="240" w:lineRule="auto"/>
              <w:jc w:val="center"/>
              <w:rPr>
                <w:color w:val="0F426A"/>
                <w:sz w:val="18"/>
                <w:szCs w:val="18"/>
              </w:rPr>
            </w:pPr>
            <w:r>
              <w:rPr>
                <w:color w:val="0F426A"/>
                <w:sz w:val="18"/>
                <w:szCs w:val="18"/>
              </w:rPr>
              <w:t>19/08/22</w:t>
            </w:r>
          </w:p>
        </w:tc>
        <w:tc>
          <w:tcPr>
            <w:tcW w:w="983" w:type="dxa"/>
            <w:tcBorders>
              <w:top w:val="single" w:color="205F84" w:sz="12" w:space="0"/>
              <w:left w:val="single" w:color="205F84" w:sz="12" w:space="0"/>
              <w:bottom w:val="single" w:color="205F84" w:sz="2" w:space="0"/>
              <w:right w:val="single" w:color="205F84" w:sz="2" w:space="0"/>
            </w:tcBorders>
            <w:tcMar>
              <w:left w:w="57" w:type="dxa"/>
              <w:right w:w="57" w:type="dxa"/>
            </w:tcMar>
            <w:vAlign w:val="center"/>
          </w:tcPr>
          <w:p w:rsidRPr="003E718B" w:rsidR="00501754" w:rsidP="00501754" w:rsidRDefault="001E1088" w14:paraId="04803542" w14:textId="7AC480DA">
            <w:pPr>
              <w:spacing w:before="0" w:line="240" w:lineRule="auto"/>
              <w:jc w:val="center"/>
              <w:rPr>
                <w:color w:val="0F426A"/>
                <w:sz w:val="18"/>
                <w:szCs w:val="18"/>
              </w:rPr>
            </w:pPr>
            <w:r>
              <w:rPr>
                <w:color w:val="0F426A"/>
                <w:sz w:val="18"/>
                <w:szCs w:val="18"/>
              </w:rPr>
              <w:t>RH</w:t>
            </w:r>
          </w:p>
        </w:tc>
        <w:tc>
          <w:tcPr>
            <w:tcW w:w="1250" w:type="dxa"/>
            <w:gridSpan w:val="2"/>
            <w:tcBorders>
              <w:top w:val="single" w:color="205F84" w:sz="12" w:space="0"/>
              <w:left w:val="single" w:color="205F84" w:sz="2" w:space="0"/>
              <w:bottom w:val="single" w:color="205F84" w:sz="2" w:space="0"/>
              <w:right w:val="single" w:color="205F84" w:sz="12" w:space="0"/>
            </w:tcBorders>
            <w:tcMar>
              <w:left w:w="57" w:type="dxa"/>
              <w:right w:w="57" w:type="dxa"/>
            </w:tcMar>
            <w:vAlign w:val="center"/>
          </w:tcPr>
          <w:p w:rsidRPr="003E718B" w:rsidR="00501754" w:rsidP="00501754" w:rsidRDefault="001E1088" w14:paraId="4587CD83" w14:textId="310556D7">
            <w:pPr>
              <w:spacing w:before="0" w:line="240" w:lineRule="auto"/>
              <w:jc w:val="center"/>
              <w:rPr>
                <w:color w:val="0F426A"/>
                <w:sz w:val="18"/>
                <w:szCs w:val="18"/>
              </w:rPr>
            </w:pPr>
            <w:r>
              <w:rPr>
                <w:color w:val="0F426A"/>
                <w:sz w:val="18"/>
                <w:szCs w:val="18"/>
              </w:rPr>
              <w:t>26/08/22</w:t>
            </w:r>
          </w:p>
        </w:tc>
        <w:tc>
          <w:tcPr>
            <w:tcW w:w="1109" w:type="dxa"/>
            <w:tcBorders>
              <w:top w:val="single" w:color="205F84" w:sz="12" w:space="0"/>
              <w:left w:val="single" w:color="205F84" w:sz="12" w:space="0"/>
              <w:bottom w:val="single" w:color="205F84" w:sz="2" w:space="0"/>
              <w:right w:val="single" w:color="205F84" w:sz="2" w:space="0"/>
            </w:tcBorders>
            <w:tcMar>
              <w:left w:w="57" w:type="dxa"/>
              <w:right w:w="57" w:type="dxa"/>
            </w:tcMar>
            <w:vAlign w:val="center"/>
          </w:tcPr>
          <w:p w:rsidRPr="003E718B" w:rsidR="00501754" w:rsidP="00501754" w:rsidRDefault="005322A8" w14:paraId="05E3FEB3" w14:textId="56A85928">
            <w:pPr>
              <w:spacing w:before="0" w:line="240" w:lineRule="auto"/>
              <w:jc w:val="center"/>
              <w:rPr>
                <w:color w:val="0F426A"/>
                <w:sz w:val="18"/>
                <w:szCs w:val="18"/>
              </w:rPr>
            </w:pPr>
            <w:r>
              <w:rPr>
                <w:color w:val="0F426A"/>
                <w:sz w:val="18"/>
                <w:szCs w:val="18"/>
              </w:rPr>
              <w:t>RH</w:t>
            </w:r>
          </w:p>
        </w:tc>
        <w:tc>
          <w:tcPr>
            <w:tcW w:w="1062" w:type="dxa"/>
            <w:tcBorders>
              <w:top w:val="single" w:color="205F84" w:sz="12" w:space="0"/>
              <w:left w:val="single" w:color="205F84" w:sz="2" w:space="0"/>
              <w:bottom w:val="single" w:color="205F84" w:sz="2" w:space="0"/>
              <w:right w:val="single" w:color="205F84" w:sz="12" w:space="0"/>
            </w:tcBorders>
            <w:tcMar>
              <w:left w:w="57" w:type="dxa"/>
              <w:right w:w="57" w:type="dxa"/>
            </w:tcMar>
            <w:vAlign w:val="center"/>
          </w:tcPr>
          <w:p w:rsidRPr="003E718B" w:rsidR="00501754" w:rsidP="00501754" w:rsidRDefault="005322A8" w14:paraId="16AEBFEB" w14:textId="6376D092">
            <w:pPr>
              <w:spacing w:before="0" w:line="240" w:lineRule="auto"/>
              <w:jc w:val="center"/>
              <w:rPr>
                <w:color w:val="0F426A"/>
                <w:sz w:val="18"/>
                <w:szCs w:val="18"/>
              </w:rPr>
            </w:pPr>
            <w:r>
              <w:rPr>
                <w:color w:val="0F426A"/>
                <w:sz w:val="18"/>
                <w:szCs w:val="18"/>
              </w:rPr>
              <w:t>26/08/22</w:t>
            </w:r>
          </w:p>
        </w:tc>
      </w:tr>
      <w:tr w:rsidRPr="003E718B" w:rsidR="00D160F8" w:rsidTr="68912E99" w14:paraId="03A585EC" w14:textId="77777777">
        <w:tblPrEx>
          <w:tblBorders>
            <w:top w:val="single" w:color="205F84" w:sz="12" w:space="0"/>
            <w:left w:val="single" w:color="205F84" w:sz="12" w:space="0"/>
            <w:bottom w:val="single" w:color="205F84" w:sz="12" w:space="0"/>
            <w:right w:val="single" w:color="205F84" w:sz="12" w:space="0"/>
            <w:insideH w:val="single" w:color="205F84" w:sz="12" w:space="0"/>
            <w:insideV w:val="single" w:color="205F84" w:sz="12" w:space="0"/>
          </w:tblBorders>
        </w:tblPrEx>
        <w:trPr>
          <w:cantSplit/>
          <w:jc w:val="center"/>
        </w:trPr>
        <w:tc>
          <w:tcPr>
            <w:tcW w:w="915" w:type="dxa"/>
            <w:tcBorders>
              <w:top w:val="single" w:color="205F84" w:sz="2" w:space="0"/>
              <w:left w:val="single" w:color="205F84" w:sz="12" w:space="0"/>
              <w:bottom w:val="single" w:color="205F84" w:sz="2" w:space="0"/>
              <w:right w:val="single" w:color="205F84" w:sz="12" w:space="0"/>
            </w:tcBorders>
            <w:tcMar>
              <w:left w:w="57" w:type="dxa"/>
              <w:right w:w="57" w:type="dxa"/>
            </w:tcMar>
            <w:vAlign w:val="center"/>
          </w:tcPr>
          <w:p w:rsidRPr="003E718B" w:rsidR="00D160F8" w:rsidP="00D160F8" w:rsidRDefault="00463F81" w14:paraId="6D17DD86" w14:textId="6C143997">
            <w:pPr>
              <w:spacing w:before="0" w:line="240" w:lineRule="auto"/>
              <w:jc w:val="center"/>
              <w:rPr>
                <w:color w:val="0F426A"/>
                <w:sz w:val="18"/>
                <w:szCs w:val="18"/>
              </w:rPr>
            </w:pPr>
            <w:r>
              <w:rPr>
                <w:color w:val="0F426A"/>
                <w:sz w:val="18"/>
                <w:szCs w:val="18"/>
              </w:rPr>
              <w:t>D02</w:t>
            </w:r>
          </w:p>
        </w:tc>
        <w:tc>
          <w:tcPr>
            <w:tcW w:w="1727" w:type="dxa"/>
            <w:gridSpan w:val="2"/>
            <w:tcBorders>
              <w:top w:val="single" w:color="205F84" w:sz="2" w:space="0"/>
              <w:left w:val="single" w:color="205F84" w:sz="12" w:space="0"/>
              <w:bottom w:val="single" w:color="205F84" w:sz="2" w:space="0"/>
              <w:right w:val="single" w:color="205F84" w:sz="12" w:space="0"/>
            </w:tcBorders>
            <w:tcMar>
              <w:left w:w="57" w:type="dxa"/>
              <w:right w:w="57" w:type="dxa"/>
            </w:tcMar>
            <w:vAlign w:val="center"/>
          </w:tcPr>
          <w:p w:rsidRPr="003E718B" w:rsidR="00D160F8" w:rsidP="00D160F8" w:rsidRDefault="005322A8" w14:paraId="479A600E" w14:textId="5C53EB64">
            <w:pPr>
              <w:spacing w:before="0" w:line="240" w:lineRule="auto"/>
              <w:jc w:val="center"/>
              <w:rPr>
                <w:color w:val="0F426A"/>
                <w:sz w:val="18"/>
                <w:szCs w:val="18"/>
              </w:rPr>
            </w:pPr>
            <w:r>
              <w:rPr>
                <w:color w:val="0F426A"/>
                <w:sz w:val="18"/>
                <w:szCs w:val="18"/>
              </w:rPr>
              <w:t xml:space="preserve">Updated </w:t>
            </w:r>
            <w:r w:rsidR="00463F81">
              <w:rPr>
                <w:color w:val="0F426A"/>
                <w:sz w:val="18"/>
                <w:szCs w:val="18"/>
              </w:rPr>
              <w:t>Draft</w:t>
            </w:r>
          </w:p>
        </w:tc>
        <w:tc>
          <w:tcPr>
            <w:tcW w:w="922" w:type="dxa"/>
            <w:gridSpan w:val="2"/>
            <w:tcBorders>
              <w:top w:val="single" w:color="205F84" w:sz="2" w:space="0"/>
              <w:left w:val="single" w:color="205F84" w:sz="12" w:space="0"/>
              <w:bottom w:val="single" w:color="205F84" w:sz="2" w:space="0"/>
              <w:right w:val="single" w:color="205F84" w:sz="2" w:space="0"/>
            </w:tcBorders>
            <w:tcMar>
              <w:left w:w="57" w:type="dxa"/>
              <w:right w:w="57" w:type="dxa"/>
            </w:tcMar>
            <w:vAlign w:val="center"/>
          </w:tcPr>
          <w:p w:rsidRPr="003E718B" w:rsidR="00D160F8" w:rsidP="00D160F8" w:rsidRDefault="00463F81" w14:paraId="0863D507" w14:textId="5B8FA27A">
            <w:pPr>
              <w:spacing w:before="0" w:line="240" w:lineRule="auto"/>
              <w:jc w:val="center"/>
              <w:rPr>
                <w:color w:val="0F426A"/>
                <w:sz w:val="18"/>
                <w:szCs w:val="18"/>
              </w:rPr>
            </w:pPr>
            <w:r>
              <w:rPr>
                <w:color w:val="0F426A"/>
                <w:sz w:val="18"/>
                <w:szCs w:val="18"/>
              </w:rPr>
              <w:t>ROT</w:t>
            </w:r>
          </w:p>
        </w:tc>
        <w:tc>
          <w:tcPr>
            <w:tcW w:w="1093" w:type="dxa"/>
            <w:tcBorders>
              <w:top w:val="single" w:color="205F84" w:sz="2" w:space="0"/>
              <w:left w:val="single" w:color="205F84" w:sz="2" w:space="0"/>
              <w:bottom w:val="single" w:color="205F84" w:sz="2" w:space="0"/>
              <w:right w:val="single" w:color="205F84" w:sz="12" w:space="0"/>
            </w:tcBorders>
            <w:tcMar>
              <w:left w:w="57" w:type="dxa"/>
              <w:right w:w="57" w:type="dxa"/>
            </w:tcMar>
            <w:vAlign w:val="center"/>
          </w:tcPr>
          <w:p w:rsidRPr="003E718B" w:rsidR="00D160F8" w:rsidP="00D160F8" w:rsidRDefault="00463F81" w14:paraId="78F01C25" w14:textId="3F0793A7">
            <w:pPr>
              <w:spacing w:before="0" w:line="240" w:lineRule="auto"/>
              <w:jc w:val="center"/>
              <w:rPr>
                <w:color w:val="0F426A"/>
                <w:sz w:val="18"/>
                <w:szCs w:val="18"/>
              </w:rPr>
            </w:pPr>
            <w:r>
              <w:rPr>
                <w:color w:val="0F426A"/>
                <w:sz w:val="18"/>
                <w:szCs w:val="18"/>
              </w:rPr>
              <w:t>30/03/23</w:t>
            </w:r>
          </w:p>
        </w:tc>
        <w:tc>
          <w:tcPr>
            <w:tcW w:w="983" w:type="dxa"/>
            <w:tcBorders>
              <w:top w:val="single" w:color="205F84" w:sz="2" w:space="0"/>
              <w:left w:val="single" w:color="205F84" w:sz="12" w:space="0"/>
              <w:bottom w:val="single" w:color="205F84" w:sz="2" w:space="0"/>
              <w:right w:val="single" w:color="205F84" w:sz="2" w:space="0"/>
            </w:tcBorders>
            <w:tcMar>
              <w:left w:w="57" w:type="dxa"/>
              <w:right w:w="57" w:type="dxa"/>
            </w:tcMar>
            <w:vAlign w:val="center"/>
          </w:tcPr>
          <w:p w:rsidRPr="003E718B" w:rsidR="00D160F8" w:rsidP="00D160F8" w:rsidRDefault="00463F81" w14:paraId="2E74B6E5" w14:textId="7D7FEC58">
            <w:pPr>
              <w:spacing w:before="0" w:line="240" w:lineRule="auto"/>
              <w:jc w:val="center"/>
              <w:rPr>
                <w:color w:val="0F426A"/>
                <w:sz w:val="18"/>
                <w:szCs w:val="18"/>
              </w:rPr>
            </w:pPr>
            <w:r>
              <w:rPr>
                <w:color w:val="0F426A"/>
                <w:sz w:val="18"/>
                <w:szCs w:val="18"/>
              </w:rPr>
              <w:t>RH</w:t>
            </w:r>
          </w:p>
        </w:tc>
        <w:tc>
          <w:tcPr>
            <w:tcW w:w="1250" w:type="dxa"/>
            <w:gridSpan w:val="2"/>
            <w:tcBorders>
              <w:top w:val="single" w:color="205F84" w:sz="2" w:space="0"/>
              <w:left w:val="single" w:color="205F84" w:sz="2" w:space="0"/>
              <w:bottom w:val="single" w:color="205F84" w:sz="2" w:space="0"/>
              <w:right w:val="single" w:color="205F84" w:sz="12" w:space="0"/>
            </w:tcBorders>
            <w:tcMar>
              <w:left w:w="57" w:type="dxa"/>
              <w:right w:w="57" w:type="dxa"/>
            </w:tcMar>
            <w:vAlign w:val="center"/>
          </w:tcPr>
          <w:p w:rsidRPr="003E718B" w:rsidR="00D160F8" w:rsidP="00D160F8" w:rsidRDefault="005322A8" w14:paraId="4E9947FB" w14:textId="3DEFDF37">
            <w:pPr>
              <w:spacing w:before="0" w:line="240" w:lineRule="auto"/>
              <w:jc w:val="center"/>
              <w:rPr>
                <w:color w:val="0F426A"/>
                <w:sz w:val="18"/>
                <w:szCs w:val="18"/>
              </w:rPr>
            </w:pPr>
            <w:r>
              <w:rPr>
                <w:color w:val="0F426A"/>
                <w:sz w:val="18"/>
                <w:szCs w:val="18"/>
              </w:rPr>
              <w:t>10/05/23</w:t>
            </w:r>
          </w:p>
        </w:tc>
        <w:tc>
          <w:tcPr>
            <w:tcW w:w="1109" w:type="dxa"/>
            <w:tcBorders>
              <w:top w:val="single" w:color="205F84" w:sz="2" w:space="0"/>
              <w:left w:val="single" w:color="205F84" w:sz="12" w:space="0"/>
              <w:bottom w:val="single" w:color="205F84" w:sz="2" w:space="0"/>
              <w:right w:val="single" w:color="205F84" w:sz="2" w:space="0"/>
            </w:tcBorders>
            <w:tcMar>
              <w:left w:w="57" w:type="dxa"/>
              <w:right w:w="57" w:type="dxa"/>
            </w:tcMar>
            <w:vAlign w:val="center"/>
          </w:tcPr>
          <w:p w:rsidRPr="003E718B" w:rsidR="00D160F8" w:rsidP="00D160F8" w:rsidRDefault="005322A8" w14:paraId="696B4B63" w14:textId="7C332BDF">
            <w:pPr>
              <w:spacing w:before="0" w:line="240" w:lineRule="auto"/>
              <w:jc w:val="center"/>
              <w:rPr>
                <w:color w:val="0F426A"/>
                <w:sz w:val="18"/>
                <w:szCs w:val="18"/>
              </w:rPr>
            </w:pPr>
            <w:r>
              <w:rPr>
                <w:color w:val="0F426A"/>
                <w:sz w:val="18"/>
                <w:szCs w:val="18"/>
              </w:rPr>
              <w:t>RH</w:t>
            </w:r>
          </w:p>
        </w:tc>
        <w:tc>
          <w:tcPr>
            <w:tcW w:w="1062" w:type="dxa"/>
            <w:tcBorders>
              <w:top w:val="single" w:color="205F84" w:sz="2" w:space="0"/>
              <w:left w:val="single" w:color="205F84" w:sz="2" w:space="0"/>
              <w:bottom w:val="single" w:color="205F84" w:sz="2" w:space="0"/>
              <w:right w:val="single" w:color="205F84" w:sz="12" w:space="0"/>
            </w:tcBorders>
            <w:tcMar>
              <w:left w:w="57" w:type="dxa"/>
              <w:right w:w="57" w:type="dxa"/>
            </w:tcMar>
            <w:vAlign w:val="center"/>
          </w:tcPr>
          <w:p w:rsidRPr="003E718B" w:rsidR="00D160F8" w:rsidP="00D160F8" w:rsidRDefault="005322A8" w14:paraId="543801AF" w14:textId="78925EE3">
            <w:pPr>
              <w:spacing w:before="0" w:line="240" w:lineRule="auto"/>
              <w:jc w:val="center"/>
              <w:rPr>
                <w:color w:val="0F426A"/>
                <w:sz w:val="18"/>
                <w:szCs w:val="18"/>
              </w:rPr>
            </w:pPr>
            <w:r>
              <w:rPr>
                <w:color w:val="0F426A"/>
                <w:sz w:val="18"/>
                <w:szCs w:val="18"/>
              </w:rPr>
              <w:t>17/05/23</w:t>
            </w:r>
          </w:p>
        </w:tc>
      </w:tr>
      <w:tr w:rsidRPr="003E718B" w:rsidR="00D160F8" w:rsidTr="68912E99" w14:paraId="1AD0F5DA" w14:textId="77777777">
        <w:tblPrEx>
          <w:tblBorders>
            <w:top w:val="single" w:color="205F84" w:sz="12" w:space="0"/>
            <w:left w:val="single" w:color="205F84" w:sz="12" w:space="0"/>
            <w:bottom w:val="single" w:color="205F84" w:sz="12" w:space="0"/>
            <w:right w:val="single" w:color="205F84" w:sz="12" w:space="0"/>
            <w:insideH w:val="single" w:color="205F84" w:sz="12" w:space="0"/>
            <w:insideV w:val="single" w:color="205F84" w:sz="12" w:space="0"/>
          </w:tblBorders>
        </w:tblPrEx>
        <w:trPr>
          <w:cantSplit/>
          <w:jc w:val="center"/>
        </w:trPr>
        <w:tc>
          <w:tcPr>
            <w:tcW w:w="915" w:type="dxa"/>
            <w:tcBorders>
              <w:top w:val="single" w:color="205F84" w:sz="2" w:space="0"/>
              <w:left w:val="single" w:color="205F84" w:sz="12" w:space="0"/>
              <w:bottom w:val="single" w:color="205F84" w:sz="2" w:space="0"/>
              <w:right w:val="single" w:color="205F84" w:sz="12" w:space="0"/>
            </w:tcBorders>
            <w:tcMar>
              <w:left w:w="57" w:type="dxa"/>
              <w:right w:w="57" w:type="dxa"/>
            </w:tcMar>
            <w:vAlign w:val="center"/>
          </w:tcPr>
          <w:p w:rsidRPr="003E718B" w:rsidR="00D160F8" w:rsidP="00D160F8" w:rsidRDefault="00387915" w14:paraId="000F5F11" w14:textId="6CEF07BC">
            <w:pPr>
              <w:spacing w:before="0" w:line="240" w:lineRule="auto"/>
              <w:jc w:val="center"/>
              <w:rPr>
                <w:color w:val="0F426A"/>
                <w:sz w:val="18"/>
                <w:szCs w:val="18"/>
              </w:rPr>
            </w:pPr>
            <w:r>
              <w:rPr>
                <w:color w:val="0F426A"/>
                <w:sz w:val="18"/>
                <w:szCs w:val="18"/>
              </w:rPr>
              <w:t>D03</w:t>
            </w:r>
          </w:p>
        </w:tc>
        <w:tc>
          <w:tcPr>
            <w:tcW w:w="1727" w:type="dxa"/>
            <w:gridSpan w:val="2"/>
            <w:tcBorders>
              <w:top w:val="single" w:color="205F84" w:sz="2" w:space="0"/>
              <w:left w:val="single" w:color="205F84" w:sz="12" w:space="0"/>
              <w:bottom w:val="single" w:color="205F84" w:sz="2" w:space="0"/>
              <w:right w:val="single" w:color="205F84" w:sz="12" w:space="0"/>
            </w:tcBorders>
            <w:tcMar>
              <w:left w:w="57" w:type="dxa"/>
              <w:right w:w="57" w:type="dxa"/>
            </w:tcMar>
            <w:vAlign w:val="center"/>
          </w:tcPr>
          <w:p w:rsidRPr="003E718B" w:rsidR="00D160F8" w:rsidP="00E0681A" w:rsidRDefault="00387915" w14:paraId="68BEC8B8" w14:textId="4301E98C">
            <w:pPr>
              <w:spacing w:before="0" w:line="240" w:lineRule="auto"/>
              <w:rPr>
                <w:color w:val="0F426A"/>
                <w:sz w:val="18"/>
                <w:szCs w:val="18"/>
              </w:rPr>
            </w:pPr>
            <w:r>
              <w:rPr>
                <w:color w:val="0F426A"/>
                <w:sz w:val="18"/>
                <w:szCs w:val="18"/>
              </w:rPr>
              <w:t>Update after legal review</w:t>
            </w:r>
          </w:p>
        </w:tc>
        <w:tc>
          <w:tcPr>
            <w:tcW w:w="922" w:type="dxa"/>
            <w:gridSpan w:val="2"/>
            <w:tcBorders>
              <w:top w:val="single" w:color="205F84" w:sz="2" w:space="0"/>
              <w:left w:val="single" w:color="205F84" w:sz="12" w:space="0"/>
              <w:bottom w:val="single" w:color="205F84" w:sz="2" w:space="0"/>
              <w:right w:val="single" w:color="205F84" w:sz="2" w:space="0"/>
            </w:tcBorders>
            <w:tcMar>
              <w:left w:w="57" w:type="dxa"/>
              <w:right w:w="57" w:type="dxa"/>
            </w:tcMar>
            <w:vAlign w:val="center"/>
          </w:tcPr>
          <w:p w:rsidRPr="003E718B" w:rsidR="00D160F8" w:rsidP="00D160F8" w:rsidRDefault="00387915" w14:paraId="7A2727DD" w14:textId="6EEFC53C">
            <w:pPr>
              <w:spacing w:before="0" w:line="240" w:lineRule="auto"/>
              <w:jc w:val="center"/>
              <w:rPr>
                <w:color w:val="0F426A"/>
                <w:sz w:val="18"/>
                <w:szCs w:val="18"/>
              </w:rPr>
            </w:pPr>
            <w:r>
              <w:rPr>
                <w:color w:val="0F426A"/>
                <w:sz w:val="18"/>
                <w:szCs w:val="18"/>
              </w:rPr>
              <w:t>CN</w:t>
            </w:r>
          </w:p>
        </w:tc>
        <w:tc>
          <w:tcPr>
            <w:tcW w:w="1093" w:type="dxa"/>
            <w:tcBorders>
              <w:top w:val="single" w:color="205F84" w:sz="2" w:space="0"/>
              <w:left w:val="single" w:color="205F84" w:sz="2" w:space="0"/>
              <w:bottom w:val="single" w:color="205F84" w:sz="2" w:space="0"/>
              <w:right w:val="single" w:color="205F84" w:sz="12" w:space="0"/>
            </w:tcBorders>
            <w:tcMar>
              <w:left w:w="57" w:type="dxa"/>
              <w:right w:w="57" w:type="dxa"/>
            </w:tcMar>
            <w:vAlign w:val="center"/>
          </w:tcPr>
          <w:p w:rsidRPr="003E718B" w:rsidR="00D160F8" w:rsidP="00D160F8" w:rsidRDefault="00387915" w14:paraId="4B313BC6" w14:textId="3C109E32">
            <w:pPr>
              <w:spacing w:before="0" w:line="240" w:lineRule="auto"/>
              <w:jc w:val="center"/>
              <w:rPr>
                <w:color w:val="0F426A"/>
                <w:sz w:val="18"/>
                <w:szCs w:val="18"/>
              </w:rPr>
            </w:pPr>
            <w:r>
              <w:rPr>
                <w:color w:val="0F426A"/>
                <w:sz w:val="18"/>
                <w:szCs w:val="18"/>
              </w:rPr>
              <w:t>22/09/2023</w:t>
            </w:r>
          </w:p>
        </w:tc>
        <w:tc>
          <w:tcPr>
            <w:tcW w:w="983" w:type="dxa"/>
            <w:tcBorders>
              <w:top w:val="single" w:color="205F84" w:sz="2" w:space="0"/>
              <w:left w:val="single" w:color="205F84" w:sz="12" w:space="0"/>
              <w:bottom w:val="single" w:color="205F84" w:sz="2" w:space="0"/>
              <w:right w:val="single" w:color="205F84" w:sz="2" w:space="0"/>
            </w:tcBorders>
            <w:tcMar>
              <w:left w:w="57" w:type="dxa"/>
              <w:right w:w="57" w:type="dxa"/>
            </w:tcMar>
            <w:vAlign w:val="center"/>
          </w:tcPr>
          <w:p w:rsidRPr="003E718B" w:rsidR="00D160F8" w:rsidP="00D160F8" w:rsidRDefault="00882C8F" w14:paraId="3ACF09C0" w14:textId="550B3D88">
            <w:pPr>
              <w:spacing w:before="0" w:line="240" w:lineRule="auto"/>
              <w:jc w:val="center"/>
              <w:rPr>
                <w:color w:val="0F426A"/>
                <w:sz w:val="18"/>
                <w:szCs w:val="18"/>
              </w:rPr>
            </w:pPr>
            <w:r>
              <w:rPr>
                <w:color w:val="0F426A"/>
                <w:sz w:val="18"/>
                <w:szCs w:val="18"/>
              </w:rPr>
              <w:t>LB</w:t>
            </w:r>
          </w:p>
        </w:tc>
        <w:tc>
          <w:tcPr>
            <w:tcW w:w="1250" w:type="dxa"/>
            <w:gridSpan w:val="2"/>
            <w:tcBorders>
              <w:top w:val="single" w:color="205F84" w:sz="2" w:space="0"/>
              <w:left w:val="single" w:color="205F84" w:sz="2" w:space="0"/>
              <w:bottom w:val="single" w:color="205F84" w:sz="2" w:space="0"/>
              <w:right w:val="single" w:color="205F84" w:sz="12" w:space="0"/>
            </w:tcBorders>
            <w:tcMar>
              <w:left w:w="57" w:type="dxa"/>
              <w:right w:w="57" w:type="dxa"/>
            </w:tcMar>
            <w:vAlign w:val="center"/>
          </w:tcPr>
          <w:p w:rsidRPr="003E718B" w:rsidR="00D160F8" w:rsidP="00D160F8" w:rsidRDefault="00882C8F" w14:paraId="33B5D707" w14:textId="54ECDDA7">
            <w:pPr>
              <w:spacing w:before="0" w:line="240" w:lineRule="auto"/>
              <w:jc w:val="center"/>
              <w:rPr>
                <w:color w:val="0F426A"/>
                <w:sz w:val="18"/>
                <w:szCs w:val="18"/>
              </w:rPr>
            </w:pPr>
            <w:r>
              <w:rPr>
                <w:color w:val="0F426A"/>
                <w:sz w:val="18"/>
                <w:szCs w:val="18"/>
              </w:rPr>
              <w:t>02/10/23</w:t>
            </w:r>
          </w:p>
        </w:tc>
        <w:tc>
          <w:tcPr>
            <w:tcW w:w="1109" w:type="dxa"/>
            <w:tcBorders>
              <w:top w:val="single" w:color="205F84" w:sz="2" w:space="0"/>
              <w:left w:val="single" w:color="205F84" w:sz="12" w:space="0"/>
              <w:bottom w:val="single" w:color="205F84" w:sz="2" w:space="0"/>
              <w:right w:val="single" w:color="205F84" w:sz="2" w:space="0"/>
            </w:tcBorders>
            <w:tcMar>
              <w:left w:w="57" w:type="dxa"/>
              <w:right w:w="57" w:type="dxa"/>
            </w:tcMar>
            <w:vAlign w:val="center"/>
          </w:tcPr>
          <w:p w:rsidRPr="003E718B" w:rsidR="00D160F8" w:rsidP="00D160F8" w:rsidRDefault="00882C8F" w14:paraId="6206FDEF" w14:textId="16220F43">
            <w:pPr>
              <w:spacing w:before="0" w:line="240" w:lineRule="auto"/>
              <w:jc w:val="center"/>
              <w:rPr>
                <w:color w:val="0F426A"/>
                <w:sz w:val="18"/>
                <w:szCs w:val="18"/>
              </w:rPr>
            </w:pPr>
            <w:r>
              <w:rPr>
                <w:color w:val="0F426A"/>
                <w:sz w:val="18"/>
                <w:szCs w:val="18"/>
              </w:rPr>
              <w:t>OF</w:t>
            </w:r>
          </w:p>
        </w:tc>
        <w:tc>
          <w:tcPr>
            <w:tcW w:w="1062" w:type="dxa"/>
            <w:tcBorders>
              <w:top w:val="single" w:color="205F84" w:sz="2" w:space="0"/>
              <w:left w:val="single" w:color="205F84" w:sz="2" w:space="0"/>
              <w:bottom w:val="single" w:color="205F84" w:sz="2" w:space="0"/>
              <w:right w:val="single" w:color="205F84" w:sz="12" w:space="0"/>
            </w:tcBorders>
            <w:tcMar>
              <w:left w:w="57" w:type="dxa"/>
              <w:right w:w="57" w:type="dxa"/>
            </w:tcMar>
            <w:vAlign w:val="center"/>
          </w:tcPr>
          <w:p w:rsidRPr="003E718B" w:rsidR="00D160F8" w:rsidP="00D160F8" w:rsidRDefault="00A95668" w14:paraId="4148A439" w14:textId="6AED5DE3">
            <w:pPr>
              <w:spacing w:before="0" w:line="240" w:lineRule="auto"/>
              <w:jc w:val="center"/>
              <w:rPr>
                <w:color w:val="0F426A"/>
                <w:sz w:val="18"/>
                <w:szCs w:val="18"/>
              </w:rPr>
            </w:pPr>
            <w:r>
              <w:rPr>
                <w:color w:val="0F426A"/>
                <w:sz w:val="18"/>
                <w:szCs w:val="18"/>
              </w:rPr>
              <w:t>19/10/23</w:t>
            </w:r>
          </w:p>
        </w:tc>
      </w:tr>
      <w:tr w:rsidRPr="003E718B" w:rsidR="003021F1" w:rsidTr="68912E99" w14:paraId="001F59B0" w14:textId="77777777">
        <w:tblPrEx>
          <w:tblBorders>
            <w:top w:val="single" w:color="205F84" w:sz="12" w:space="0"/>
            <w:left w:val="single" w:color="205F84" w:sz="12" w:space="0"/>
            <w:bottom w:val="single" w:color="205F84" w:sz="12" w:space="0"/>
            <w:right w:val="single" w:color="205F84" w:sz="12" w:space="0"/>
            <w:insideH w:val="single" w:color="205F84" w:sz="12" w:space="0"/>
            <w:insideV w:val="single" w:color="205F84" w:sz="12" w:space="0"/>
          </w:tblBorders>
        </w:tblPrEx>
        <w:trPr>
          <w:cantSplit/>
          <w:jc w:val="center"/>
        </w:trPr>
        <w:tc>
          <w:tcPr>
            <w:tcW w:w="915" w:type="dxa"/>
            <w:tcBorders>
              <w:top w:val="single" w:color="205F84" w:sz="2" w:space="0"/>
              <w:left w:val="single" w:color="205F84" w:sz="12" w:space="0"/>
              <w:bottom w:val="single" w:color="205F84" w:sz="2" w:space="0"/>
              <w:right w:val="single" w:color="205F84" w:sz="12" w:space="0"/>
            </w:tcBorders>
            <w:tcMar>
              <w:left w:w="57" w:type="dxa"/>
              <w:right w:w="57" w:type="dxa"/>
            </w:tcMar>
            <w:vAlign w:val="center"/>
          </w:tcPr>
          <w:p w:rsidRPr="003E718B" w:rsidR="003021F1" w:rsidP="003021F1" w:rsidRDefault="00133B6E" w14:paraId="5D74692F" w14:textId="59EFAFCC">
            <w:pPr>
              <w:spacing w:before="0" w:line="240" w:lineRule="auto"/>
              <w:jc w:val="center"/>
              <w:rPr>
                <w:color w:val="0F426A"/>
                <w:sz w:val="18"/>
                <w:szCs w:val="18"/>
              </w:rPr>
            </w:pPr>
            <w:r>
              <w:rPr>
                <w:color w:val="0F426A"/>
                <w:sz w:val="18"/>
                <w:szCs w:val="18"/>
              </w:rPr>
              <w:t>D04</w:t>
            </w:r>
          </w:p>
        </w:tc>
        <w:tc>
          <w:tcPr>
            <w:tcW w:w="1727" w:type="dxa"/>
            <w:gridSpan w:val="2"/>
            <w:tcBorders>
              <w:top w:val="single" w:color="205F84" w:sz="2" w:space="0"/>
              <w:left w:val="single" w:color="205F84" w:sz="12" w:space="0"/>
              <w:bottom w:val="single" w:color="205F84" w:sz="2" w:space="0"/>
              <w:right w:val="single" w:color="205F84" w:sz="12" w:space="0"/>
            </w:tcBorders>
            <w:tcMar>
              <w:left w:w="57" w:type="dxa"/>
              <w:right w:w="57" w:type="dxa"/>
            </w:tcMar>
            <w:vAlign w:val="center"/>
          </w:tcPr>
          <w:p w:rsidRPr="003E718B" w:rsidR="003021F1" w:rsidP="003021F1" w:rsidRDefault="003021F1" w14:paraId="55F42ABB" w14:textId="48BE1D00">
            <w:pPr>
              <w:spacing w:before="0" w:line="240" w:lineRule="auto"/>
              <w:jc w:val="center"/>
              <w:rPr>
                <w:color w:val="0F426A"/>
                <w:sz w:val="18"/>
                <w:szCs w:val="18"/>
              </w:rPr>
            </w:pPr>
            <w:r>
              <w:rPr>
                <w:color w:val="0F426A"/>
                <w:sz w:val="18"/>
                <w:szCs w:val="18"/>
              </w:rPr>
              <w:t>Final</w:t>
            </w:r>
          </w:p>
        </w:tc>
        <w:tc>
          <w:tcPr>
            <w:tcW w:w="922" w:type="dxa"/>
            <w:gridSpan w:val="2"/>
            <w:tcBorders>
              <w:top w:val="single" w:color="205F84" w:sz="2" w:space="0"/>
              <w:left w:val="single" w:color="205F84" w:sz="12" w:space="0"/>
              <w:bottom w:val="single" w:color="205F84" w:sz="2" w:space="0"/>
              <w:right w:val="single" w:color="205F84" w:sz="2" w:space="0"/>
            </w:tcBorders>
            <w:tcMar>
              <w:left w:w="57" w:type="dxa"/>
              <w:right w:w="57" w:type="dxa"/>
            </w:tcMar>
            <w:vAlign w:val="center"/>
          </w:tcPr>
          <w:p w:rsidRPr="003E718B" w:rsidR="003021F1" w:rsidP="003021F1" w:rsidRDefault="003021F1" w14:paraId="13182F0A" w14:textId="5941F967">
            <w:pPr>
              <w:spacing w:before="0" w:line="240" w:lineRule="auto"/>
              <w:jc w:val="center"/>
              <w:rPr>
                <w:color w:val="0F426A"/>
                <w:sz w:val="18"/>
                <w:szCs w:val="18"/>
              </w:rPr>
            </w:pPr>
            <w:r>
              <w:rPr>
                <w:color w:val="0F426A"/>
                <w:sz w:val="18"/>
                <w:szCs w:val="18"/>
              </w:rPr>
              <w:t>CN</w:t>
            </w:r>
          </w:p>
        </w:tc>
        <w:tc>
          <w:tcPr>
            <w:tcW w:w="1093" w:type="dxa"/>
            <w:tcBorders>
              <w:top w:val="single" w:color="205F84" w:sz="2" w:space="0"/>
              <w:left w:val="single" w:color="205F84" w:sz="2" w:space="0"/>
              <w:bottom w:val="single" w:color="205F84" w:sz="2" w:space="0"/>
              <w:right w:val="single" w:color="205F84" w:sz="12" w:space="0"/>
            </w:tcBorders>
            <w:tcMar>
              <w:left w:w="57" w:type="dxa"/>
              <w:right w:w="57" w:type="dxa"/>
            </w:tcMar>
            <w:vAlign w:val="center"/>
          </w:tcPr>
          <w:p w:rsidRPr="003E718B" w:rsidR="003021F1" w:rsidP="003021F1" w:rsidRDefault="003021F1" w14:paraId="21D143B7" w14:textId="67CA56AB">
            <w:pPr>
              <w:spacing w:before="0" w:line="240" w:lineRule="auto"/>
              <w:jc w:val="center"/>
              <w:rPr>
                <w:color w:val="0F426A"/>
                <w:sz w:val="18"/>
                <w:szCs w:val="18"/>
              </w:rPr>
            </w:pPr>
            <w:r>
              <w:rPr>
                <w:color w:val="0F426A"/>
                <w:sz w:val="18"/>
                <w:szCs w:val="18"/>
              </w:rPr>
              <w:t>03/01/2024</w:t>
            </w:r>
          </w:p>
        </w:tc>
        <w:tc>
          <w:tcPr>
            <w:tcW w:w="983" w:type="dxa"/>
            <w:tcBorders>
              <w:top w:val="single" w:color="205F84" w:sz="2" w:space="0"/>
              <w:left w:val="single" w:color="205F84" w:sz="12" w:space="0"/>
              <w:bottom w:val="single" w:color="205F84" w:sz="2" w:space="0"/>
              <w:right w:val="single" w:color="205F84" w:sz="2" w:space="0"/>
            </w:tcBorders>
            <w:tcMar>
              <w:left w:w="57" w:type="dxa"/>
              <w:right w:w="57" w:type="dxa"/>
            </w:tcMar>
            <w:vAlign w:val="center"/>
          </w:tcPr>
          <w:p w:rsidRPr="001031CD" w:rsidR="003021F1" w:rsidP="003021F1" w:rsidRDefault="003021F1" w14:paraId="741F75FB" w14:textId="2EFFE9E4">
            <w:pPr>
              <w:spacing w:before="0" w:line="240" w:lineRule="auto"/>
              <w:jc w:val="center"/>
              <w:rPr>
                <w:color w:val="0F426A"/>
                <w:sz w:val="18"/>
                <w:szCs w:val="18"/>
              </w:rPr>
            </w:pPr>
            <w:r w:rsidRPr="001031CD">
              <w:rPr>
                <w:color w:val="0F426A"/>
                <w:sz w:val="18"/>
                <w:szCs w:val="18"/>
              </w:rPr>
              <w:t>OF</w:t>
            </w:r>
          </w:p>
        </w:tc>
        <w:tc>
          <w:tcPr>
            <w:tcW w:w="1250" w:type="dxa"/>
            <w:gridSpan w:val="2"/>
            <w:tcBorders>
              <w:top w:val="single" w:color="205F84" w:sz="2" w:space="0"/>
              <w:left w:val="single" w:color="205F84" w:sz="2" w:space="0"/>
              <w:bottom w:val="single" w:color="205F84" w:sz="2" w:space="0"/>
              <w:right w:val="single" w:color="205F84" w:sz="12" w:space="0"/>
            </w:tcBorders>
            <w:tcMar>
              <w:left w:w="57" w:type="dxa"/>
              <w:right w:w="57" w:type="dxa"/>
            </w:tcMar>
            <w:vAlign w:val="center"/>
          </w:tcPr>
          <w:p w:rsidRPr="001031CD" w:rsidR="003021F1" w:rsidP="003021F1" w:rsidRDefault="003021F1" w14:paraId="75FE085B" w14:textId="4892E749">
            <w:pPr>
              <w:spacing w:before="0" w:line="240" w:lineRule="auto"/>
              <w:jc w:val="center"/>
              <w:rPr>
                <w:color w:val="0F426A"/>
                <w:sz w:val="18"/>
                <w:szCs w:val="18"/>
              </w:rPr>
            </w:pPr>
            <w:r w:rsidRPr="00133B6E">
              <w:rPr>
                <w:color w:val="0F426A"/>
                <w:sz w:val="18"/>
                <w:szCs w:val="18"/>
              </w:rPr>
              <w:t>08/01/2024</w:t>
            </w:r>
          </w:p>
        </w:tc>
        <w:tc>
          <w:tcPr>
            <w:tcW w:w="1109" w:type="dxa"/>
            <w:tcBorders>
              <w:top w:val="single" w:color="205F84" w:sz="2" w:space="0"/>
              <w:left w:val="single" w:color="205F84" w:sz="12" w:space="0"/>
              <w:bottom w:val="single" w:color="205F84" w:sz="2" w:space="0"/>
              <w:right w:val="single" w:color="205F84" w:sz="2" w:space="0"/>
            </w:tcBorders>
            <w:tcMar>
              <w:left w:w="57" w:type="dxa"/>
              <w:right w:w="57" w:type="dxa"/>
            </w:tcMar>
            <w:vAlign w:val="center"/>
          </w:tcPr>
          <w:p w:rsidRPr="001031CD" w:rsidR="003021F1" w:rsidP="003021F1" w:rsidRDefault="003021F1" w14:paraId="2D9373BC" w14:textId="16124299">
            <w:pPr>
              <w:spacing w:before="0" w:line="240" w:lineRule="auto"/>
              <w:jc w:val="center"/>
              <w:rPr>
                <w:color w:val="0F426A"/>
                <w:sz w:val="18"/>
                <w:szCs w:val="18"/>
              </w:rPr>
            </w:pPr>
            <w:r w:rsidRPr="001031CD">
              <w:rPr>
                <w:color w:val="0F426A"/>
                <w:sz w:val="18"/>
                <w:szCs w:val="18"/>
              </w:rPr>
              <w:t>OF</w:t>
            </w:r>
          </w:p>
        </w:tc>
        <w:tc>
          <w:tcPr>
            <w:tcW w:w="1062" w:type="dxa"/>
            <w:tcBorders>
              <w:top w:val="single" w:color="205F84" w:sz="2" w:space="0"/>
              <w:left w:val="single" w:color="205F84" w:sz="2" w:space="0"/>
              <w:bottom w:val="single" w:color="205F84" w:sz="2" w:space="0"/>
              <w:right w:val="single" w:color="205F84" w:sz="12" w:space="0"/>
            </w:tcBorders>
            <w:tcMar>
              <w:left w:w="57" w:type="dxa"/>
              <w:right w:w="57" w:type="dxa"/>
            </w:tcMar>
            <w:vAlign w:val="center"/>
          </w:tcPr>
          <w:p w:rsidRPr="001031CD" w:rsidR="003021F1" w:rsidP="003021F1" w:rsidRDefault="003021F1" w14:paraId="0CCBC3B3" w14:textId="63715C3C">
            <w:pPr>
              <w:spacing w:before="0" w:line="240" w:lineRule="auto"/>
              <w:jc w:val="center"/>
              <w:rPr>
                <w:color w:val="0F426A"/>
                <w:sz w:val="18"/>
                <w:szCs w:val="18"/>
              </w:rPr>
            </w:pPr>
            <w:r w:rsidRPr="00133B6E">
              <w:rPr>
                <w:color w:val="0F426A"/>
                <w:sz w:val="18"/>
                <w:szCs w:val="18"/>
              </w:rPr>
              <w:t>08/01/2024</w:t>
            </w:r>
          </w:p>
        </w:tc>
      </w:tr>
      <w:tr w:rsidRPr="003E718B" w:rsidR="003021F1" w:rsidTr="68912E99" w14:paraId="6607D604" w14:textId="77777777">
        <w:tblPrEx>
          <w:tblBorders>
            <w:top w:val="single" w:color="205F84" w:sz="12" w:space="0"/>
            <w:left w:val="single" w:color="205F84" w:sz="12" w:space="0"/>
            <w:bottom w:val="single" w:color="205F84" w:sz="12" w:space="0"/>
            <w:right w:val="single" w:color="205F84" w:sz="12" w:space="0"/>
            <w:insideH w:val="single" w:color="205F84" w:sz="12" w:space="0"/>
            <w:insideV w:val="single" w:color="205F84" w:sz="12" w:space="0"/>
          </w:tblBorders>
        </w:tblPrEx>
        <w:trPr>
          <w:cantSplit/>
          <w:jc w:val="center"/>
        </w:trPr>
        <w:tc>
          <w:tcPr>
            <w:tcW w:w="915" w:type="dxa"/>
            <w:tcBorders>
              <w:top w:val="single" w:color="205F84" w:sz="2" w:space="0"/>
              <w:left w:val="single" w:color="205F84" w:sz="12" w:space="0"/>
              <w:bottom w:val="single" w:color="205F84" w:sz="2" w:space="0"/>
              <w:right w:val="single" w:color="205F84" w:sz="12" w:space="0"/>
            </w:tcBorders>
            <w:tcMar>
              <w:left w:w="57" w:type="dxa"/>
              <w:right w:w="57" w:type="dxa"/>
            </w:tcMar>
            <w:vAlign w:val="center"/>
          </w:tcPr>
          <w:p w:rsidRPr="003E718B" w:rsidR="003021F1" w:rsidP="003021F1" w:rsidRDefault="002B52F8" w14:paraId="4DC05621" w14:textId="158FFF3A">
            <w:pPr>
              <w:spacing w:before="0" w:line="240" w:lineRule="auto"/>
              <w:jc w:val="center"/>
              <w:rPr>
                <w:color w:val="0F426A"/>
                <w:sz w:val="18"/>
                <w:szCs w:val="18"/>
              </w:rPr>
            </w:pPr>
            <w:r>
              <w:rPr>
                <w:color w:val="0F426A"/>
                <w:sz w:val="18"/>
                <w:szCs w:val="18"/>
              </w:rPr>
              <w:t>Final</w:t>
            </w:r>
          </w:p>
        </w:tc>
        <w:tc>
          <w:tcPr>
            <w:tcW w:w="1727" w:type="dxa"/>
            <w:gridSpan w:val="2"/>
            <w:tcBorders>
              <w:top w:val="single" w:color="205F84" w:sz="2" w:space="0"/>
              <w:left w:val="single" w:color="205F84" w:sz="12" w:space="0"/>
              <w:bottom w:val="single" w:color="205F84" w:sz="2" w:space="0"/>
              <w:right w:val="single" w:color="205F84" w:sz="12" w:space="0"/>
            </w:tcBorders>
            <w:tcMar>
              <w:left w:w="57" w:type="dxa"/>
              <w:right w:w="57" w:type="dxa"/>
            </w:tcMar>
            <w:vAlign w:val="center"/>
          </w:tcPr>
          <w:p w:rsidR="003021F1" w:rsidP="68912E99" w:rsidRDefault="006C05E7" w14:paraId="2D3B2869" w14:textId="77777777">
            <w:pPr>
              <w:spacing w:before="0" w:line="240" w:lineRule="auto"/>
              <w:jc w:val="center"/>
              <w:rPr>
                <w:color w:val="0F426A"/>
                <w:sz w:val="18"/>
                <w:szCs w:val="18"/>
              </w:rPr>
            </w:pPr>
            <w:r w:rsidRPr="68912E99">
              <w:rPr>
                <w:color w:val="0F426A"/>
                <w:sz w:val="18"/>
                <w:szCs w:val="18"/>
              </w:rPr>
              <w:t>Update after BnM review</w:t>
            </w:r>
          </w:p>
          <w:p w:rsidRPr="003E718B" w:rsidR="00D87D02" w:rsidP="003021F1" w:rsidRDefault="00D87D02" w14:paraId="66B51BBC" w14:textId="2E0A7D93">
            <w:pPr>
              <w:spacing w:before="0" w:line="240" w:lineRule="auto"/>
              <w:jc w:val="center"/>
              <w:rPr>
                <w:color w:val="0F426A"/>
                <w:sz w:val="18"/>
                <w:szCs w:val="18"/>
              </w:rPr>
            </w:pPr>
            <w:r>
              <w:rPr>
                <w:color w:val="0F426A"/>
                <w:sz w:val="18"/>
                <w:szCs w:val="18"/>
              </w:rPr>
              <w:t>Update RLB</w:t>
            </w:r>
          </w:p>
        </w:tc>
        <w:tc>
          <w:tcPr>
            <w:tcW w:w="922" w:type="dxa"/>
            <w:gridSpan w:val="2"/>
            <w:tcBorders>
              <w:top w:val="single" w:color="205F84" w:sz="2" w:space="0"/>
              <w:left w:val="single" w:color="205F84" w:sz="12" w:space="0"/>
              <w:bottom w:val="single" w:color="205F84" w:sz="2" w:space="0"/>
              <w:right w:val="single" w:color="205F84" w:sz="2" w:space="0"/>
            </w:tcBorders>
            <w:tcMar>
              <w:left w:w="57" w:type="dxa"/>
              <w:right w:w="57" w:type="dxa"/>
            </w:tcMar>
            <w:vAlign w:val="center"/>
          </w:tcPr>
          <w:p w:rsidRPr="003E718B" w:rsidR="003021F1" w:rsidP="003021F1" w:rsidRDefault="006C05E7" w14:paraId="4CF5EB2A" w14:textId="21B507F3">
            <w:pPr>
              <w:spacing w:before="0" w:line="240" w:lineRule="auto"/>
              <w:jc w:val="center"/>
              <w:rPr>
                <w:color w:val="0F426A"/>
                <w:sz w:val="18"/>
                <w:szCs w:val="18"/>
              </w:rPr>
            </w:pPr>
            <w:r>
              <w:rPr>
                <w:color w:val="0F426A"/>
                <w:sz w:val="18"/>
                <w:szCs w:val="18"/>
              </w:rPr>
              <w:t>CN</w:t>
            </w:r>
          </w:p>
        </w:tc>
        <w:tc>
          <w:tcPr>
            <w:tcW w:w="1093" w:type="dxa"/>
            <w:tcBorders>
              <w:top w:val="single" w:color="205F84" w:sz="2" w:space="0"/>
              <w:left w:val="single" w:color="205F84" w:sz="2" w:space="0"/>
              <w:bottom w:val="single" w:color="205F84" w:sz="2" w:space="0"/>
              <w:right w:val="single" w:color="205F84" w:sz="12" w:space="0"/>
            </w:tcBorders>
            <w:tcMar>
              <w:left w:w="57" w:type="dxa"/>
              <w:right w:w="57" w:type="dxa"/>
            </w:tcMar>
            <w:vAlign w:val="center"/>
          </w:tcPr>
          <w:p w:rsidR="003021F1" w:rsidP="003021F1" w:rsidRDefault="006C05E7" w14:paraId="6F3C152E" w14:textId="77777777">
            <w:pPr>
              <w:spacing w:before="0" w:line="240" w:lineRule="auto"/>
              <w:jc w:val="center"/>
              <w:rPr>
                <w:color w:val="0F426A"/>
                <w:sz w:val="18"/>
                <w:szCs w:val="18"/>
              </w:rPr>
            </w:pPr>
            <w:r>
              <w:rPr>
                <w:color w:val="0F426A"/>
                <w:sz w:val="18"/>
                <w:szCs w:val="18"/>
              </w:rPr>
              <w:t>18/11/24</w:t>
            </w:r>
          </w:p>
          <w:p w:rsidR="00D87D02" w:rsidP="003021F1" w:rsidRDefault="00D87D02" w14:paraId="3D128BD4" w14:textId="77777777">
            <w:pPr>
              <w:spacing w:before="0" w:line="240" w:lineRule="auto"/>
              <w:jc w:val="center"/>
              <w:rPr>
                <w:color w:val="0F426A"/>
                <w:sz w:val="18"/>
                <w:szCs w:val="18"/>
              </w:rPr>
            </w:pPr>
          </w:p>
          <w:p w:rsidRPr="003E718B" w:rsidR="00D87D02" w:rsidP="003021F1" w:rsidRDefault="00D87D02" w14:paraId="114B8B5E" w14:textId="53B05584">
            <w:pPr>
              <w:spacing w:before="0" w:line="240" w:lineRule="auto"/>
              <w:jc w:val="center"/>
              <w:rPr>
                <w:color w:val="0F426A"/>
                <w:sz w:val="18"/>
                <w:szCs w:val="18"/>
              </w:rPr>
            </w:pPr>
            <w:r>
              <w:rPr>
                <w:color w:val="0F426A"/>
                <w:sz w:val="18"/>
                <w:szCs w:val="18"/>
              </w:rPr>
              <w:t>09/</w:t>
            </w:r>
            <w:r w:rsidR="009B67CD">
              <w:rPr>
                <w:color w:val="0F426A"/>
                <w:sz w:val="18"/>
                <w:szCs w:val="18"/>
              </w:rPr>
              <w:t>12/24</w:t>
            </w:r>
          </w:p>
        </w:tc>
        <w:tc>
          <w:tcPr>
            <w:tcW w:w="983" w:type="dxa"/>
            <w:tcBorders>
              <w:top w:val="single" w:color="205F84" w:sz="2" w:space="0"/>
              <w:left w:val="single" w:color="205F84" w:sz="12" w:space="0"/>
              <w:bottom w:val="single" w:color="205F84" w:sz="2" w:space="0"/>
              <w:right w:val="single" w:color="205F84" w:sz="2" w:space="0"/>
            </w:tcBorders>
            <w:tcMar>
              <w:left w:w="57" w:type="dxa"/>
              <w:right w:w="57" w:type="dxa"/>
            </w:tcMar>
            <w:vAlign w:val="center"/>
          </w:tcPr>
          <w:p w:rsidRPr="00EF3B21" w:rsidR="003021F1" w:rsidP="003021F1" w:rsidRDefault="006C05E7" w14:paraId="1A2E5836" w14:textId="219A71B2">
            <w:pPr>
              <w:spacing w:before="0" w:line="240" w:lineRule="auto"/>
              <w:jc w:val="center"/>
              <w:rPr>
                <w:color w:val="0F426A"/>
                <w:sz w:val="18"/>
                <w:szCs w:val="18"/>
              </w:rPr>
            </w:pPr>
            <w:r w:rsidRPr="00EF3B21">
              <w:rPr>
                <w:color w:val="0F426A"/>
                <w:sz w:val="18"/>
                <w:szCs w:val="18"/>
              </w:rPr>
              <w:t>OF</w:t>
            </w:r>
          </w:p>
        </w:tc>
        <w:tc>
          <w:tcPr>
            <w:tcW w:w="1250" w:type="dxa"/>
            <w:gridSpan w:val="2"/>
            <w:tcBorders>
              <w:top w:val="single" w:color="205F84" w:sz="2" w:space="0"/>
              <w:left w:val="single" w:color="205F84" w:sz="2" w:space="0"/>
              <w:bottom w:val="single" w:color="205F84" w:sz="2" w:space="0"/>
              <w:right w:val="single" w:color="205F84" w:sz="12" w:space="0"/>
            </w:tcBorders>
            <w:tcMar>
              <w:left w:w="57" w:type="dxa"/>
              <w:right w:w="57" w:type="dxa"/>
            </w:tcMar>
            <w:vAlign w:val="center"/>
          </w:tcPr>
          <w:p w:rsidRPr="00BC7E42" w:rsidR="003021F1" w:rsidP="003021F1" w:rsidRDefault="00EF3B21" w14:paraId="7EFAD8E5" w14:textId="7DD2EF94">
            <w:pPr>
              <w:spacing w:before="0" w:line="240" w:lineRule="auto"/>
              <w:jc w:val="center"/>
              <w:rPr>
                <w:color w:val="0F426A"/>
                <w:sz w:val="18"/>
                <w:szCs w:val="18"/>
              </w:rPr>
            </w:pPr>
            <w:r w:rsidRPr="00BC7E42">
              <w:rPr>
                <w:color w:val="0F426A"/>
                <w:sz w:val="18"/>
                <w:szCs w:val="18"/>
              </w:rPr>
              <w:t>21/11/24</w:t>
            </w:r>
          </w:p>
        </w:tc>
        <w:tc>
          <w:tcPr>
            <w:tcW w:w="1109" w:type="dxa"/>
            <w:tcBorders>
              <w:top w:val="single" w:color="205F84" w:sz="2" w:space="0"/>
              <w:left w:val="single" w:color="205F84" w:sz="12" w:space="0"/>
              <w:bottom w:val="single" w:color="205F84" w:sz="2" w:space="0"/>
              <w:right w:val="single" w:color="205F84" w:sz="2" w:space="0"/>
            </w:tcBorders>
            <w:tcMar>
              <w:left w:w="57" w:type="dxa"/>
              <w:right w:w="57" w:type="dxa"/>
            </w:tcMar>
            <w:vAlign w:val="center"/>
          </w:tcPr>
          <w:p w:rsidRPr="00BC7E42" w:rsidR="003021F1" w:rsidP="003021F1" w:rsidRDefault="006C05E7" w14:paraId="785FBBC1" w14:textId="07E54907">
            <w:pPr>
              <w:spacing w:before="0" w:line="240" w:lineRule="auto"/>
              <w:jc w:val="center"/>
              <w:rPr>
                <w:color w:val="0F426A"/>
                <w:sz w:val="18"/>
                <w:szCs w:val="18"/>
              </w:rPr>
            </w:pPr>
            <w:r w:rsidRPr="00BC7E42">
              <w:rPr>
                <w:color w:val="0F426A"/>
                <w:sz w:val="18"/>
                <w:szCs w:val="18"/>
              </w:rPr>
              <w:t>OF</w:t>
            </w:r>
          </w:p>
        </w:tc>
        <w:tc>
          <w:tcPr>
            <w:tcW w:w="1062" w:type="dxa"/>
            <w:tcBorders>
              <w:top w:val="single" w:color="205F84" w:sz="2" w:space="0"/>
              <w:left w:val="single" w:color="205F84" w:sz="2" w:space="0"/>
              <w:bottom w:val="single" w:color="205F84" w:sz="2" w:space="0"/>
              <w:right w:val="single" w:color="205F84" w:sz="12" w:space="0"/>
            </w:tcBorders>
            <w:tcMar>
              <w:left w:w="57" w:type="dxa"/>
              <w:right w:w="57" w:type="dxa"/>
            </w:tcMar>
            <w:vAlign w:val="center"/>
          </w:tcPr>
          <w:p w:rsidRPr="00BC7E42" w:rsidR="003021F1" w:rsidP="003021F1" w:rsidRDefault="009510C1" w14:paraId="0BB2D0FB" w14:textId="4B9F5483">
            <w:pPr>
              <w:spacing w:before="0" w:line="240" w:lineRule="auto"/>
              <w:jc w:val="center"/>
              <w:rPr>
                <w:color w:val="0F426A"/>
                <w:sz w:val="18"/>
                <w:szCs w:val="18"/>
              </w:rPr>
            </w:pPr>
            <w:r w:rsidRPr="00BC7E42">
              <w:rPr>
                <w:color w:val="0F426A"/>
                <w:sz w:val="18"/>
                <w:szCs w:val="18"/>
              </w:rPr>
              <w:t>10/12/2024</w:t>
            </w:r>
          </w:p>
        </w:tc>
      </w:tr>
      <w:tr w:rsidRPr="003E718B" w:rsidR="003021F1" w:rsidTr="68912E99" w14:paraId="035539F9" w14:textId="77777777">
        <w:tblPrEx>
          <w:tblBorders>
            <w:top w:val="single" w:color="205F84" w:sz="12" w:space="0"/>
            <w:left w:val="single" w:color="205F84" w:sz="12" w:space="0"/>
            <w:bottom w:val="single" w:color="205F84" w:sz="12" w:space="0"/>
            <w:right w:val="single" w:color="205F84" w:sz="12" w:space="0"/>
            <w:insideH w:val="single" w:color="205F84" w:sz="12" w:space="0"/>
            <w:insideV w:val="single" w:color="205F84" w:sz="12" w:space="0"/>
          </w:tblBorders>
        </w:tblPrEx>
        <w:trPr>
          <w:cantSplit/>
          <w:jc w:val="center"/>
        </w:trPr>
        <w:tc>
          <w:tcPr>
            <w:tcW w:w="915" w:type="dxa"/>
            <w:tcBorders>
              <w:top w:val="single" w:color="205F84" w:sz="2" w:space="0"/>
              <w:left w:val="single" w:color="205F84" w:sz="12" w:space="0"/>
              <w:bottom w:val="single" w:color="205F84" w:sz="2" w:space="0"/>
              <w:right w:val="single" w:color="205F84" w:sz="12" w:space="0"/>
            </w:tcBorders>
            <w:tcMar>
              <w:left w:w="57" w:type="dxa"/>
              <w:right w:w="57" w:type="dxa"/>
            </w:tcMar>
            <w:vAlign w:val="center"/>
          </w:tcPr>
          <w:p w:rsidRPr="003E718B" w:rsidR="003021F1" w:rsidP="003021F1" w:rsidRDefault="003021F1" w14:paraId="55AA576E" w14:textId="77777777">
            <w:pPr>
              <w:spacing w:before="0" w:line="240" w:lineRule="auto"/>
              <w:jc w:val="center"/>
              <w:rPr>
                <w:color w:val="0F426A"/>
                <w:sz w:val="18"/>
                <w:szCs w:val="18"/>
              </w:rPr>
            </w:pPr>
          </w:p>
        </w:tc>
        <w:tc>
          <w:tcPr>
            <w:tcW w:w="1727" w:type="dxa"/>
            <w:gridSpan w:val="2"/>
            <w:tcBorders>
              <w:top w:val="single" w:color="205F84" w:sz="2" w:space="0"/>
              <w:left w:val="single" w:color="205F84" w:sz="12" w:space="0"/>
              <w:bottom w:val="single" w:color="205F84" w:sz="2" w:space="0"/>
              <w:right w:val="single" w:color="205F84" w:sz="12" w:space="0"/>
            </w:tcBorders>
            <w:tcMar>
              <w:left w:w="57" w:type="dxa"/>
              <w:right w:w="57" w:type="dxa"/>
            </w:tcMar>
            <w:vAlign w:val="center"/>
          </w:tcPr>
          <w:p w:rsidRPr="003E718B" w:rsidR="003021F1" w:rsidP="003021F1" w:rsidRDefault="003021F1" w14:paraId="02E8FA18" w14:textId="74147644">
            <w:pPr>
              <w:spacing w:before="0" w:line="240" w:lineRule="auto"/>
              <w:jc w:val="center"/>
              <w:rPr>
                <w:color w:val="0F426A"/>
                <w:sz w:val="18"/>
                <w:szCs w:val="18"/>
              </w:rPr>
            </w:pPr>
          </w:p>
        </w:tc>
        <w:tc>
          <w:tcPr>
            <w:tcW w:w="922" w:type="dxa"/>
            <w:gridSpan w:val="2"/>
            <w:tcBorders>
              <w:top w:val="single" w:color="205F84" w:sz="2" w:space="0"/>
              <w:left w:val="single" w:color="205F84" w:sz="12" w:space="0"/>
              <w:bottom w:val="single" w:color="205F84" w:sz="2" w:space="0"/>
              <w:right w:val="single" w:color="205F84" w:sz="2" w:space="0"/>
            </w:tcBorders>
            <w:tcMar>
              <w:left w:w="57" w:type="dxa"/>
              <w:right w:w="57" w:type="dxa"/>
            </w:tcMar>
            <w:vAlign w:val="center"/>
          </w:tcPr>
          <w:p w:rsidRPr="003E718B" w:rsidR="003021F1" w:rsidP="003021F1" w:rsidRDefault="003021F1" w14:paraId="3ECF2A1C" w14:textId="1FC5D8E6">
            <w:pPr>
              <w:spacing w:before="0" w:line="240" w:lineRule="auto"/>
              <w:jc w:val="center"/>
              <w:rPr>
                <w:color w:val="0F426A"/>
                <w:sz w:val="18"/>
                <w:szCs w:val="18"/>
              </w:rPr>
            </w:pPr>
          </w:p>
        </w:tc>
        <w:tc>
          <w:tcPr>
            <w:tcW w:w="1093" w:type="dxa"/>
            <w:tcBorders>
              <w:top w:val="single" w:color="205F84" w:sz="2" w:space="0"/>
              <w:left w:val="single" w:color="205F84" w:sz="2" w:space="0"/>
              <w:bottom w:val="single" w:color="205F84" w:sz="2" w:space="0"/>
              <w:right w:val="single" w:color="205F84" w:sz="12" w:space="0"/>
            </w:tcBorders>
            <w:tcMar>
              <w:left w:w="57" w:type="dxa"/>
              <w:right w:w="57" w:type="dxa"/>
            </w:tcMar>
            <w:vAlign w:val="center"/>
          </w:tcPr>
          <w:p w:rsidRPr="003E718B" w:rsidR="003021F1" w:rsidP="003021F1" w:rsidRDefault="003021F1" w14:paraId="2C8F4147" w14:textId="2ECD947A">
            <w:pPr>
              <w:spacing w:before="0" w:line="240" w:lineRule="auto"/>
              <w:jc w:val="center"/>
              <w:rPr>
                <w:color w:val="0F426A"/>
                <w:sz w:val="18"/>
                <w:szCs w:val="18"/>
              </w:rPr>
            </w:pPr>
          </w:p>
        </w:tc>
        <w:tc>
          <w:tcPr>
            <w:tcW w:w="983" w:type="dxa"/>
            <w:tcBorders>
              <w:top w:val="single" w:color="205F84" w:sz="2" w:space="0"/>
              <w:left w:val="single" w:color="205F84" w:sz="12" w:space="0"/>
              <w:bottom w:val="single" w:color="205F84" w:sz="2" w:space="0"/>
              <w:right w:val="single" w:color="205F84" w:sz="2" w:space="0"/>
            </w:tcBorders>
            <w:tcMar>
              <w:left w:w="57" w:type="dxa"/>
              <w:right w:w="57" w:type="dxa"/>
            </w:tcMar>
            <w:vAlign w:val="center"/>
          </w:tcPr>
          <w:p w:rsidRPr="003E718B" w:rsidR="003021F1" w:rsidP="003021F1" w:rsidRDefault="003021F1" w14:paraId="0EC807C1" w14:textId="77777777">
            <w:pPr>
              <w:spacing w:before="0" w:line="240" w:lineRule="auto"/>
              <w:jc w:val="center"/>
              <w:rPr>
                <w:color w:val="0F426A"/>
                <w:sz w:val="18"/>
                <w:szCs w:val="18"/>
              </w:rPr>
            </w:pPr>
          </w:p>
        </w:tc>
        <w:tc>
          <w:tcPr>
            <w:tcW w:w="1250" w:type="dxa"/>
            <w:gridSpan w:val="2"/>
            <w:tcBorders>
              <w:top w:val="single" w:color="205F84" w:sz="2" w:space="0"/>
              <w:left w:val="single" w:color="205F84" w:sz="2" w:space="0"/>
              <w:bottom w:val="single" w:color="205F84" w:sz="2" w:space="0"/>
              <w:right w:val="single" w:color="205F84" w:sz="12" w:space="0"/>
            </w:tcBorders>
            <w:tcMar>
              <w:left w:w="57" w:type="dxa"/>
              <w:right w:w="57" w:type="dxa"/>
            </w:tcMar>
            <w:vAlign w:val="center"/>
          </w:tcPr>
          <w:p w:rsidRPr="003E718B" w:rsidR="003021F1" w:rsidP="003021F1" w:rsidRDefault="003021F1" w14:paraId="2ADE2B1D" w14:textId="77777777">
            <w:pPr>
              <w:spacing w:before="0" w:line="240" w:lineRule="auto"/>
              <w:jc w:val="center"/>
              <w:rPr>
                <w:color w:val="0F426A"/>
                <w:sz w:val="18"/>
                <w:szCs w:val="18"/>
              </w:rPr>
            </w:pPr>
          </w:p>
        </w:tc>
        <w:tc>
          <w:tcPr>
            <w:tcW w:w="1109" w:type="dxa"/>
            <w:tcBorders>
              <w:top w:val="single" w:color="205F84" w:sz="2" w:space="0"/>
              <w:left w:val="single" w:color="205F84" w:sz="12" w:space="0"/>
              <w:bottom w:val="single" w:color="205F84" w:sz="2" w:space="0"/>
              <w:right w:val="single" w:color="205F84" w:sz="2" w:space="0"/>
            </w:tcBorders>
            <w:tcMar>
              <w:left w:w="57" w:type="dxa"/>
              <w:right w:w="57" w:type="dxa"/>
            </w:tcMar>
            <w:vAlign w:val="center"/>
          </w:tcPr>
          <w:p w:rsidRPr="003E718B" w:rsidR="003021F1" w:rsidP="003021F1" w:rsidRDefault="003021F1" w14:paraId="2828D3A0" w14:textId="77777777">
            <w:pPr>
              <w:spacing w:before="0" w:line="240" w:lineRule="auto"/>
              <w:jc w:val="center"/>
              <w:rPr>
                <w:color w:val="0F426A"/>
                <w:sz w:val="18"/>
                <w:szCs w:val="18"/>
              </w:rPr>
            </w:pPr>
          </w:p>
        </w:tc>
        <w:tc>
          <w:tcPr>
            <w:tcW w:w="1062" w:type="dxa"/>
            <w:tcBorders>
              <w:top w:val="single" w:color="205F84" w:sz="2" w:space="0"/>
              <w:left w:val="single" w:color="205F84" w:sz="2" w:space="0"/>
              <w:bottom w:val="single" w:color="205F84" w:sz="2" w:space="0"/>
              <w:right w:val="single" w:color="205F84" w:sz="12" w:space="0"/>
            </w:tcBorders>
            <w:tcMar>
              <w:left w:w="57" w:type="dxa"/>
              <w:right w:w="57" w:type="dxa"/>
            </w:tcMar>
            <w:vAlign w:val="center"/>
          </w:tcPr>
          <w:p w:rsidRPr="003E718B" w:rsidR="003021F1" w:rsidP="003021F1" w:rsidRDefault="003021F1" w14:paraId="414B5DAB" w14:textId="77777777">
            <w:pPr>
              <w:spacing w:before="0" w:line="240" w:lineRule="auto"/>
              <w:jc w:val="center"/>
              <w:rPr>
                <w:color w:val="0F426A"/>
                <w:sz w:val="18"/>
                <w:szCs w:val="18"/>
              </w:rPr>
            </w:pPr>
          </w:p>
        </w:tc>
      </w:tr>
      <w:tr w:rsidRPr="003E718B" w:rsidR="003021F1" w:rsidTr="68912E99" w14:paraId="676D9079" w14:textId="77777777">
        <w:tblPrEx>
          <w:tblBorders>
            <w:top w:val="single" w:color="205F84" w:sz="12" w:space="0"/>
            <w:left w:val="single" w:color="205F84" w:sz="12" w:space="0"/>
            <w:bottom w:val="single" w:color="205F84" w:sz="12" w:space="0"/>
            <w:right w:val="single" w:color="205F84" w:sz="12" w:space="0"/>
            <w:insideH w:val="single" w:color="205F84" w:sz="12" w:space="0"/>
            <w:insideV w:val="single" w:color="205F84" w:sz="12" w:space="0"/>
          </w:tblBorders>
        </w:tblPrEx>
        <w:trPr>
          <w:cantSplit/>
          <w:jc w:val="center"/>
        </w:trPr>
        <w:tc>
          <w:tcPr>
            <w:tcW w:w="915" w:type="dxa"/>
            <w:tcBorders>
              <w:top w:val="single" w:color="205F84" w:sz="2" w:space="0"/>
              <w:left w:val="single" w:color="205F84" w:sz="12" w:space="0"/>
              <w:bottom w:val="single" w:color="205F84" w:sz="12" w:space="0"/>
              <w:right w:val="single" w:color="205F84" w:sz="12" w:space="0"/>
            </w:tcBorders>
            <w:tcMar>
              <w:left w:w="57" w:type="dxa"/>
              <w:right w:w="57" w:type="dxa"/>
            </w:tcMar>
            <w:vAlign w:val="center"/>
          </w:tcPr>
          <w:p w:rsidRPr="003E718B" w:rsidR="003021F1" w:rsidP="003021F1" w:rsidRDefault="003021F1" w14:paraId="779DB88E" w14:textId="77777777">
            <w:pPr>
              <w:spacing w:before="0" w:line="240" w:lineRule="auto"/>
              <w:jc w:val="center"/>
              <w:rPr>
                <w:color w:val="0F426A"/>
                <w:sz w:val="18"/>
                <w:szCs w:val="18"/>
              </w:rPr>
            </w:pPr>
          </w:p>
        </w:tc>
        <w:tc>
          <w:tcPr>
            <w:tcW w:w="1727" w:type="dxa"/>
            <w:gridSpan w:val="2"/>
            <w:tcBorders>
              <w:top w:val="single" w:color="205F84" w:sz="2" w:space="0"/>
              <w:left w:val="single" w:color="205F84" w:sz="12" w:space="0"/>
              <w:bottom w:val="single" w:color="205F84" w:sz="12" w:space="0"/>
              <w:right w:val="single" w:color="205F84" w:sz="12" w:space="0"/>
            </w:tcBorders>
            <w:tcMar>
              <w:left w:w="57" w:type="dxa"/>
              <w:right w:w="57" w:type="dxa"/>
            </w:tcMar>
            <w:vAlign w:val="center"/>
          </w:tcPr>
          <w:p w:rsidRPr="003E718B" w:rsidR="003021F1" w:rsidP="003021F1" w:rsidRDefault="003021F1" w14:paraId="78BE1B24" w14:textId="77777777">
            <w:pPr>
              <w:spacing w:before="0" w:line="240" w:lineRule="auto"/>
              <w:jc w:val="center"/>
              <w:rPr>
                <w:color w:val="0F426A"/>
                <w:sz w:val="18"/>
                <w:szCs w:val="18"/>
              </w:rPr>
            </w:pPr>
          </w:p>
        </w:tc>
        <w:tc>
          <w:tcPr>
            <w:tcW w:w="922" w:type="dxa"/>
            <w:gridSpan w:val="2"/>
            <w:tcBorders>
              <w:top w:val="single" w:color="205F84" w:sz="2" w:space="0"/>
              <w:left w:val="single" w:color="205F84" w:sz="12" w:space="0"/>
              <w:bottom w:val="single" w:color="205F84" w:sz="12" w:space="0"/>
              <w:right w:val="single" w:color="205F84" w:sz="2" w:space="0"/>
            </w:tcBorders>
            <w:tcMar>
              <w:left w:w="57" w:type="dxa"/>
              <w:right w:w="57" w:type="dxa"/>
            </w:tcMar>
            <w:vAlign w:val="center"/>
          </w:tcPr>
          <w:p w:rsidRPr="003E718B" w:rsidR="003021F1" w:rsidP="003021F1" w:rsidRDefault="003021F1" w14:paraId="30243914" w14:textId="77777777">
            <w:pPr>
              <w:spacing w:before="0" w:line="240" w:lineRule="auto"/>
              <w:jc w:val="center"/>
              <w:rPr>
                <w:color w:val="0F426A"/>
                <w:sz w:val="18"/>
                <w:szCs w:val="18"/>
              </w:rPr>
            </w:pPr>
          </w:p>
        </w:tc>
        <w:tc>
          <w:tcPr>
            <w:tcW w:w="1093" w:type="dxa"/>
            <w:tcBorders>
              <w:top w:val="single" w:color="205F84" w:sz="2" w:space="0"/>
              <w:left w:val="single" w:color="205F84" w:sz="2" w:space="0"/>
              <w:bottom w:val="single" w:color="205F84" w:sz="12" w:space="0"/>
              <w:right w:val="single" w:color="205F84" w:sz="12" w:space="0"/>
            </w:tcBorders>
            <w:tcMar>
              <w:left w:w="57" w:type="dxa"/>
              <w:right w:w="57" w:type="dxa"/>
            </w:tcMar>
            <w:vAlign w:val="center"/>
          </w:tcPr>
          <w:p w:rsidRPr="003E718B" w:rsidR="003021F1" w:rsidP="003021F1" w:rsidRDefault="003021F1" w14:paraId="78AE779F" w14:textId="77777777">
            <w:pPr>
              <w:spacing w:before="0" w:line="240" w:lineRule="auto"/>
              <w:jc w:val="center"/>
              <w:rPr>
                <w:color w:val="0F426A"/>
                <w:sz w:val="18"/>
                <w:szCs w:val="18"/>
              </w:rPr>
            </w:pPr>
          </w:p>
        </w:tc>
        <w:tc>
          <w:tcPr>
            <w:tcW w:w="983" w:type="dxa"/>
            <w:tcBorders>
              <w:top w:val="single" w:color="205F84" w:sz="2" w:space="0"/>
              <w:left w:val="single" w:color="205F84" w:sz="12" w:space="0"/>
              <w:bottom w:val="single" w:color="205F84" w:sz="12" w:space="0"/>
              <w:right w:val="single" w:color="205F84" w:sz="2" w:space="0"/>
            </w:tcBorders>
            <w:tcMar>
              <w:left w:w="57" w:type="dxa"/>
              <w:right w:w="57" w:type="dxa"/>
            </w:tcMar>
            <w:vAlign w:val="center"/>
          </w:tcPr>
          <w:p w:rsidRPr="003E718B" w:rsidR="003021F1" w:rsidP="003021F1" w:rsidRDefault="003021F1" w14:paraId="58301A47" w14:textId="77777777">
            <w:pPr>
              <w:spacing w:before="0" w:line="240" w:lineRule="auto"/>
              <w:jc w:val="center"/>
              <w:rPr>
                <w:color w:val="0F426A"/>
                <w:sz w:val="18"/>
                <w:szCs w:val="18"/>
              </w:rPr>
            </w:pPr>
          </w:p>
        </w:tc>
        <w:tc>
          <w:tcPr>
            <w:tcW w:w="1250" w:type="dxa"/>
            <w:gridSpan w:val="2"/>
            <w:tcBorders>
              <w:top w:val="single" w:color="205F84" w:sz="2" w:space="0"/>
              <w:left w:val="single" w:color="205F84" w:sz="2" w:space="0"/>
              <w:bottom w:val="single" w:color="205F84" w:sz="12" w:space="0"/>
              <w:right w:val="single" w:color="205F84" w:sz="12" w:space="0"/>
            </w:tcBorders>
            <w:tcMar>
              <w:left w:w="57" w:type="dxa"/>
              <w:right w:w="57" w:type="dxa"/>
            </w:tcMar>
            <w:vAlign w:val="center"/>
          </w:tcPr>
          <w:p w:rsidRPr="003E718B" w:rsidR="003021F1" w:rsidP="003021F1" w:rsidRDefault="003021F1" w14:paraId="486CF806" w14:textId="77777777">
            <w:pPr>
              <w:spacing w:before="0" w:line="240" w:lineRule="auto"/>
              <w:jc w:val="center"/>
              <w:rPr>
                <w:color w:val="0F426A"/>
                <w:sz w:val="18"/>
                <w:szCs w:val="18"/>
              </w:rPr>
            </w:pPr>
          </w:p>
        </w:tc>
        <w:tc>
          <w:tcPr>
            <w:tcW w:w="1109" w:type="dxa"/>
            <w:tcBorders>
              <w:top w:val="single" w:color="205F84" w:sz="2" w:space="0"/>
              <w:left w:val="single" w:color="205F84" w:sz="12" w:space="0"/>
              <w:bottom w:val="single" w:color="205F84" w:sz="12" w:space="0"/>
              <w:right w:val="single" w:color="205F84" w:sz="2" w:space="0"/>
            </w:tcBorders>
            <w:tcMar>
              <w:left w:w="57" w:type="dxa"/>
              <w:right w:w="57" w:type="dxa"/>
            </w:tcMar>
            <w:vAlign w:val="center"/>
          </w:tcPr>
          <w:p w:rsidRPr="003E718B" w:rsidR="003021F1" w:rsidP="003021F1" w:rsidRDefault="003021F1" w14:paraId="1773DD0B" w14:textId="77777777">
            <w:pPr>
              <w:spacing w:before="0" w:line="240" w:lineRule="auto"/>
              <w:jc w:val="center"/>
              <w:rPr>
                <w:color w:val="0F426A"/>
                <w:sz w:val="18"/>
                <w:szCs w:val="18"/>
              </w:rPr>
            </w:pPr>
          </w:p>
        </w:tc>
        <w:tc>
          <w:tcPr>
            <w:tcW w:w="1062" w:type="dxa"/>
            <w:tcBorders>
              <w:top w:val="single" w:color="205F84" w:sz="2" w:space="0"/>
              <w:left w:val="single" w:color="205F84" w:sz="2" w:space="0"/>
              <w:bottom w:val="single" w:color="205F84" w:sz="12" w:space="0"/>
              <w:right w:val="single" w:color="205F84" w:sz="12" w:space="0"/>
            </w:tcBorders>
            <w:tcMar>
              <w:left w:w="57" w:type="dxa"/>
              <w:right w:w="57" w:type="dxa"/>
            </w:tcMar>
            <w:vAlign w:val="center"/>
          </w:tcPr>
          <w:p w:rsidRPr="003E718B" w:rsidR="003021F1" w:rsidP="003021F1" w:rsidRDefault="003021F1" w14:paraId="52F3A0D3" w14:textId="77777777">
            <w:pPr>
              <w:spacing w:before="0" w:line="240" w:lineRule="auto"/>
              <w:jc w:val="center"/>
              <w:rPr>
                <w:color w:val="0F426A"/>
                <w:sz w:val="18"/>
                <w:szCs w:val="18"/>
              </w:rPr>
            </w:pPr>
          </w:p>
        </w:tc>
      </w:tr>
      <w:tr w:rsidRPr="003E718B" w:rsidR="003021F1" w:rsidTr="68912E99" w14:paraId="190A0B81" w14:textId="77777777">
        <w:tblPrEx>
          <w:tblBorders>
            <w:top w:val="single" w:color="205F84" w:sz="12" w:space="0"/>
            <w:left w:val="single" w:color="205F84" w:sz="12" w:space="0"/>
            <w:bottom w:val="single" w:color="205F84" w:sz="12" w:space="0"/>
            <w:right w:val="single" w:color="205F84" w:sz="12" w:space="0"/>
            <w:insideH w:val="single" w:color="205F84" w:sz="12" w:space="0"/>
            <w:insideV w:val="single" w:color="205F84" w:sz="12" w:space="0"/>
          </w:tblBorders>
        </w:tblPrEx>
        <w:trPr>
          <w:cantSplit/>
          <w:jc w:val="center"/>
        </w:trPr>
        <w:tc>
          <w:tcPr>
            <w:tcW w:w="9061" w:type="dxa"/>
            <w:gridSpan w:val="11"/>
            <w:tcBorders>
              <w:top w:val="single" w:color="205F84" w:sz="12" w:space="0"/>
              <w:left w:val="single" w:color="205F84" w:sz="12" w:space="0"/>
              <w:bottom w:val="single" w:color="auto" w:sz="4" w:space="0"/>
              <w:right w:val="single" w:color="205F84" w:sz="12" w:space="0"/>
            </w:tcBorders>
            <w:shd w:val="clear" w:color="auto" w:fill="9DCBE7"/>
            <w:tcMar>
              <w:left w:w="57" w:type="dxa"/>
              <w:right w:w="57" w:type="dxa"/>
            </w:tcMar>
            <w:vAlign w:val="center"/>
          </w:tcPr>
          <w:p w:rsidRPr="003E718B" w:rsidR="003021F1" w:rsidP="003021F1" w:rsidRDefault="003021F1" w14:paraId="714C5948" w14:textId="77777777">
            <w:pPr>
              <w:spacing w:before="0" w:line="240" w:lineRule="auto"/>
              <w:jc w:val="center"/>
              <w:rPr>
                <w:b/>
                <w:color w:val="0F426A"/>
                <w:sz w:val="18"/>
                <w:szCs w:val="18"/>
              </w:rPr>
            </w:pPr>
            <w:r w:rsidRPr="003E718B">
              <w:rPr>
                <w:b/>
                <w:color w:val="0F426A"/>
                <w:sz w:val="18"/>
                <w:szCs w:val="18"/>
              </w:rPr>
              <w:t>TOBIN Consulting Engineers</w:t>
            </w:r>
          </w:p>
        </w:tc>
      </w:tr>
      <w:tr w:rsidRPr="003E718B" w:rsidR="003021F1" w:rsidTr="68912E99" w14:paraId="02B43AD4" w14:textId="77777777">
        <w:tblPrEx>
          <w:shd w:val="clear" w:color="auto" w:fill="9DCBE7"/>
        </w:tblPrEx>
        <w:trPr>
          <w:cantSplit/>
          <w:trHeight w:val="227" w:hRule="exact"/>
          <w:jc w:val="center"/>
        </w:trPr>
        <w:tc>
          <w:tcPr>
            <w:tcW w:w="9061"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rsidRPr="003E718B" w:rsidR="003021F1" w:rsidP="003021F1" w:rsidRDefault="003021F1" w14:paraId="31682084" w14:textId="77777777">
            <w:pPr>
              <w:rPr>
                <w:sz w:val="18"/>
                <w:szCs w:val="18"/>
              </w:rPr>
            </w:pPr>
          </w:p>
        </w:tc>
      </w:tr>
      <w:tr w:rsidRPr="003E718B" w:rsidR="003021F1" w:rsidTr="68912E99" w14:paraId="42B110B6" w14:textId="77777777">
        <w:tblPrEx>
          <w:shd w:val="clear" w:color="auto" w:fill="9DCBE7"/>
        </w:tblPrEx>
        <w:trPr>
          <w:cantSplit/>
          <w:trHeight w:val="992" w:hRule="exact"/>
          <w:jc w:val="center"/>
        </w:trPr>
        <w:tc>
          <w:tcPr>
            <w:tcW w:w="9061"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rsidRPr="003E718B" w:rsidR="003021F1" w:rsidP="003021F1" w:rsidRDefault="003021F1" w14:paraId="57418672" w14:textId="77777777">
            <w:pPr>
              <w:spacing w:before="0" w:line="240" w:lineRule="auto"/>
              <w:rPr>
                <w:b/>
                <w:color w:val="205F84"/>
                <w:sz w:val="18"/>
                <w:szCs w:val="18"/>
              </w:rPr>
            </w:pPr>
            <w:r w:rsidRPr="003E718B">
              <w:rPr>
                <w:b/>
                <w:color w:val="205F84"/>
                <w:sz w:val="18"/>
                <w:szCs w:val="18"/>
              </w:rPr>
              <w:t>Disclaimer</w:t>
            </w:r>
          </w:p>
          <w:p w:rsidRPr="003E718B" w:rsidR="003021F1" w:rsidP="68912E99" w:rsidRDefault="003021F1" w14:paraId="07CF9C6F" w14:textId="77777777">
            <w:pPr>
              <w:spacing w:before="0" w:line="240" w:lineRule="auto"/>
              <w:rPr>
                <w:sz w:val="18"/>
                <w:szCs w:val="18"/>
              </w:rPr>
            </w:pPr>
            <w:r w:rsidRPr="68912E99">
              <w:rPr>
                <w:sz w:val="18"/>
                <w:szCs w:val="18"/>
              </w:rPr>
              <w:t>This Document is Copyright of TOBIN Consulting Engineers Limited. This document and its contents have been prepared for the sole use of our Client. No liability is accepted by TOBIN Consulting Engineers Limited for the use of this report, or its contents for any other use than for which it was prepared.</w:t>
            </w:r>
          </w:p>
        </w:tc>
      </w:tr>
    </w:tbl>
    <w:p w:rsidRPr="003E718B" w:rsidR="003B5421" w:rsidP="00C8625B" w:rsidRDefault="00D95AAD" w14:paraId="1DDAED69" w14:textId="77777777">
      <w:pPr>
        <w:sectPr w:rsidRPr="003E718B" w:rsidR="003B5421" w:rsidSect="00FD4ED8">
          <w:type w:val="oddPage"/>
          <w:pgSz w:w="11906" w:h="16838" w:orient="portrait" w:code="9"/>
          <w:pgMar w:top="851" w:right="567" w:bottom="567" w:left="567" w:header="709" w:footer="284" w:gutter="0"/>
          <w:pgNumType w:fmt="lowerRoman" w:start="1"/>
          <w:cols w:space="708"/>
          <w:docGrid w:linePitch="360"/>
        </w:sectPr>
      </w:pPr>
      <w:r w:rsidRPr="003E718B">
        <w:rPr>
          <w:noProof/>
          <w:lang w:val="en-GB" w:eastAsia="en-GB"/>
        </w:rPr>
        <w:drawing>
          <wp:anchor distT="0" distB="0" distL="114300" distR="114300" simplePos="0" relativeHeight="251658243" behindDoc="0" locked="0" layoutInCell="1" allowOverlap="1" wp14:anchorId="2D7C7227" wp14:editId="1A33FCD7">
            <wp:simplePos x="0" y="0"/>
            <wp:positionH relativeFrom="column">
              <wp:posOffset>4964430</wp:posOffset>
            </wp:positionH>
            <wp:positionV relativeFrom="paragraph">
              <wp:posOffset>873760</wp:posOffset>
            </wp:positionV>
            <wp:extent cx="1162050" cy="819413"/>
            <wp:effectExtent l="0" t="0" r="0" b="0"/>
            <wp:wrapNone/>
            <wp:docPr id="166" name="Picture 166" descr="Eng 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Eng Ir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2050" cy="81941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E718B">
        <w:rPr>
          <w:noProof/>
          <w:lang w:val="en-GB" w:eastAsia="en-GB"/>
        </w:rPr>
        <w:drawing>
          <wp:anchor distT="0" distB="0" distL="114300" distR="114300" simplePos="0" relativeHeight="251658244" behindDoc="0" locked="0" layoutInCell="1" allowOverlap="1" wp14:anchorId="57778032" wp14:editId="1E7DF1EE">
            <wp:simplePos x="0" y="0"/>
            <wp:positionH relativeFrom="column">
              <wp:posOffset>2516505</wp:posOffset>
            </wp:positionH>
            <wp:positionV relativeFrom="paragraph">
              <wp:posOffset>1122680</wp:posOffset>
            </wp:positionV>
            <wp:extent cx="2279904" cy="400050"/>
            <wp:effectExtent l="0" t="0" r="6350" b="0"/>
            <wp:wrapNone/>
            <wp:docPr id="35" name="irc_mi" descr="Image result for ACE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c_mi" descr="Image result for ACEI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9904"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718B">
        <w:rPr>
          <w:noProof/>
          <w:lang w:val="en-GB" w:eastAsia="en-GB"/>
        </w:rPr>
        <w:drawing>
          <wp:anchor distT="0" distB="0" distL="114300" distR="114300" simplePos="0" relativeHeight="251658246" behindDoc="1" locked="0" layoutInCell="1" allowOverlap="1" wp14:anchorId="60B70349" wp14:editId="680600D4">
            <wp:simplePos x="0" y="0"/>
            <wp:positionH relativeFrom="column">
              <wp:posOffset>267970</wp:posOffset>
            </wp:positionH>
            <wp:positionV relativeFrom="paragraph">
              <wp:posOffset>779145</wp:posOffset>
            </wp:positionV>
            <wp:extent cx="2101215" cy="1038225"/>
            <wp:effectExtent l="0" t="0" r="0" b="9525"/>
            <wp:wrapTight wrapText="bothSides">
              <wp:wrapPolygon edited="0">
                <wp:start x="0" y="0"/>
                <wp:lineTo x="0" y="21402"/>
                <wp:lineTo x="21345" y="21402"/>
                <wp:lineTo x="213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2101215" cy="1038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E718B" w:rsidR="00786698">
        <w:rPr>
          <w:rFonts w:cs="Arial"/>
          <w:noProof/>
          <w:lang w:val="en-GB" w:eastAsia="en-GB"/>
        </w:rPr>
        <w:drawing>
          <wp:anchor distT="0" distB="0" distL="114300" distR="114300" simplePos="0" relativeHeight="251658245" behindDoc="1" locked="0" layoutInCell="1" allowOverlap="1" wp14:anchorId="495AA1C7" wp14:editId="34FD2430">
            <wp:simplePos x="0" y="0"/>
            <wp:positionH relativeFrom="margin">
              <wp:posOffset>5560695</wp:posOffset>
            </wp:positionH>
            <wp:positionV relativeFrom="margin">
              <wp:posOffset>7607935</wp:posOffset>
            </wp:positionV>
            <wp:extent cx="2075180" cy="408305"/>
            <wp:effectExtent l="0" t="4763" r="0" b="0"/>
            <wp:wrapTight wrapText="bothSides">
              <wp:wrapPolygon edited="0">
                <wp:start x="-50" y="21348"/>
                <wp:lineTo x="21365" y="21348"/>
                <wp:lineTo x="21365" y="1193"/>
                <wp:lineTo x="-50" y="1193"/>
                <wp:lineTo x="-50" y="21348"/>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OBIN Colours.PN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2075180" cy="408305"/>
                    </a:xfrm>
                    <a:prstGeom prst="rect">
                      <a:avLst/>
                    </a:prstGeom>
                  </pic:spPr>
                </pic:pic>
              </a:graphicData>
            </a:graphic>
            <wp14:sizeRelH relativeFrom="margin">
              <wp14:pctWidth>0</wp14:pctWidth>
            </wp14:sizeRelH>
            <wp14:sizeRelV relativeFrom="margin">
              <wp14:pctHeight>0</wp14:pctHeight>
            </wp14:sizeRelV>
          </wp:anchor>
        </w:drawing>
      </w:r>
    </w:p>
    <w:p w:rsidRPr="003E718B" w:rsidR="006413C6" w:rsidP="00714E63" w:rsidRDefault="006413C6" w14:paraId="67896AB1" w14:textId="6F0409CD">
      <w:pPr>
        <w:pStyle w:val="TOCHeading"/>
      </w:pPr>
      <w:r w:rsidRPr="003E718B">
        <w:t xml:space="preserve">Table of </w:t>
      </w:r>
      <w:r>
        <w:t>Contents</w:t>
      </w:r>
    </w:p>
    <w:p w:rsidR="00040358" w:rsidRDefault="00040358" w14:paraId="561E40CC" w14:textId="718FE0A2">
      <w:pPr>
        <w:pStyle w:val="TOC1"/>
        <w:rPr>
          <w:rFonts w:asciiTheme="minorHAnsi" w:hAnsiTheme="minorHAnsi" w:eastAsiaTheme="minorEastAsia"/>
          <w:b w:val="0"/>
          <w:bCs w:val="0"/>
          <w:iCs w:val="0"/>
          <w:caps w:val="0"/>
          <w:color w:val="auto"/>
          <w:kern w:val="2"/>
          <w:sz w:val="24"/>
          <w:szCs w:val="24"/>
          <w:lang w:eastAsia="en-IE"/>
          <w14:ligatures w14:val="standardContextual"/>
        </w:rPr>
      </w:pPr>
      <w:r>
        <w:fldChar w:fldCharType="begin"/>
      </w:r>
      <w:r>
        <w:instrText xml:space="preserve"> TOC \o "1-3" \h \z \u </w:instrText>
      </w:r>
      <w:r>
        <w:fldChar w:fldCharType="separate"/>
      </w:r>
      <w:hyperlink w:history="1" w:anchor="_Toc192771043">
        <w:r w:rsidRPr="004539C7">
          <w:rPr>
            <w:rStyle w:val="Hyperlink"/>
          </w:rPr>
          <w:t>1.0</w:t>
        </w:r>
        <w:r>
          <w:rPr>
            <w:rFonts w:asciiTheme="minorHAnsi" w:hAnsiTheme="minorHAnsi" w:eastAsiaTheme="minorEastAsia"/>
            <w:b w:val="0"/>
            <w:bCs w:val="0"/>
            <w:iCs w:val="0"/>
            <w:caps w:val="0"/>
            <w:color w:val="auto"/>
            <w:kern w:val="2"/>
            <w:sz w:val="24"/>
            <w:szCs w:val="24"/>
            <w:lang w:eastAsia="en-IE"/>
            <w14:ligatures w14:val="standardContextual"/>
          </w:rPr>
          <w:tab/>
        </w:r>
        <w:r w:rsidRPr="004539C7">
          <w:rPr>
            <w:rStyle w:val="Hyperlink"/>
          </w:rPr>
          <w:t>Introduction</w:t>
        </w:r>
        <w:r>
          <w:rPr>
            <w:webHidden/>
          </w:rPr>
          <w:tab/>
        </w:r>
        <w:r>
          <w:rPr>
            <w:webHidden/>
          </w:rPr>
          <w:fldChar w:fldCharType="begin"/>
        </w:r>
        <w:r>
          <w:rPr>
            <w:webHidden/>
          </w:rPr>
          <w:instrText xml:space="preserve"> PAGEREF _Toc192771043 \h </w:instrText>
        </w:r>
        <w:r>
          <w:rPr>
            <w:webHidden/>
          </w:rPr>
        </w:r>
        <w:r>
          <w:rPr>
            <w:webHidden/>
          </w:rPr>
          <w:fldChar w:fldCharType="separate"/>
        </w:r>
        <w:r>
          <w:rPr>
            <w:webHidden/>
          </w:rPr>
          <w:t>1-1</w:t>
        </w:r>
        <w:r>
          <w:rPr>
            <w:webHidden/>
          </w:rPr>
          <w:fldChar w:fldCharType="end"/>
        </w:r>
      </w:hyperlink>
    </w:p>
    <w:p w:rsidR="00040358" w:rsidRDefault="00040358" w14:paraId="61A8C379" w14:textId="7CFAA0AF">
      <w:pPr>
        <w:pStyle w:val="TOC2"/>
        <w:rPr>
          <w:rFonts w:asciiTheme="minorHAnsi" w:hAnsiTheme="minorHAnsi" w:eastAsiaTheme="minorEastAsia"/>
          <w:b w:val="0"/>
          <w:color w:val="auto"/>
          <w:kern w:val="2"/>
          <w:sz w:val="24"/>
          <w:szCs w:val="24"/>
          <w:lang w:eastAsia="en-IE"/>
          <w14:ligatures w14:val="standardContextual"/>
        </w:rPr>
      </w:pPr>
      <w:hyperlink w:history="1" w:anchor="_Toc192771044">
        <w:r w:rsidRPr="004539C7">
          <w:rPr>
            <w:rStyle w:val="Hyperlink"/>
          </w:rPr>
          <w:t>1.1</w:t>
        </w:r>
        <w:r>
          <w:rPr>
            <w:rFonts w:asciiTheme="minorHAnsi" w:hAnsiTheme="minorHAnsi" w:eastAsiaTheme="minorEastAsia"/>
            <w:b w:val="0"/>
            <w:color w:val="auto"/>
            <w:kern w:val="2"/>
            <w:sz w:val="24"/>
            <w:szCs w:val="24"/>
            <w:lang w:eastAsia="en-IE"/>
            <w14:ligatures w14:val="standardContextual"/>
          </w:rPr>
          <w:tab/>
        </w:r>
        <w:r w:rsidRPr="004539C7">
          <w:rPr>
            <w:rStyle w:val="Hyperlink"/>
          </w:rPr>
          <w:t>Introduction</w:t>
        </w:r>
        <w:r>
          <w:rPr>
            <w:webHidden/>
          </w:rPr>
          <w:tab/>
        </w:r>
        <w:r>
          <w:rPr>
            <w:webHidden/>
          </w:rPr>
          <w:fldChar w:fldCharType="begin"/>
        </w:r>
        <w:r>
          <w:rPr>
            <w:webHidden/>
          </w:rPr>
          <w:instrText xml:space="preserve"> PAGEREF _Toc192771044 \h </w:instrText>
        </w:r>
        <w:r>
          <w:rPr>
            <w:webHidden/>
          </w:rPr>
        </w:r>
        <w:r>
          <w:rPr>
            <w:webHidden/>
          </w:rPr>
          <w:fldChar w:fldCharType="separate"/>
        </w:r>
        <w:r>
          <w:rPr>
            <w:webHidden/>
          </w:rPr>
          <w:t>1-1</w:t>
        </w:r>
        <w:r>
          <w:rPr>
            <w:webHidden/>
          </w:rPr>
          <w:fldChar w:fldCharType="end"/>
        </w:r>
      </w:hyperlink>
    </w:p>
    <w:p w:rsidR="00040358" w:rsidRDefault="00040358" w14:paraId="225FF258" w14:textId="7E3ED72B">
      <w:pPr>
        <w:pStyle w:val="TOC2"/>
        <w:rPr>
          <w:rFonts w:asciiTheme="minorHAnsi" w:hAnsiTheme="minorHAnsi" w:eastAsiaTheme="minorEastAsia"/>
          <w:b w:val="0"/>
          <w:color w:val="auto"/>
          <w:kern w:val="2"/>
          <w:sz w:val="24"/>
          <w:szCs w:val="24"/>
          <w:lang w:eastAsia="en-IE"/>
          <w14:ligatures w14:val="standardContextual"/>
        </w:rPr>
      </w:pPr>
      <w:hyperlink w:history="1" w:anchor="_Toc192771045">
        <w:r w:rsidRPr="004539C7">
          <w:rPr>
            <w:rStyle w:val="Hyperlink"/>
          </w:rPr>
          <w:t>1.2</w:t>
        </w:r>
        <w:r>
          <w:rPr>
            <w:rFonts w:asciiTheme="minorHAnsi" w:hAnsiTheme="minorHAnsi" w:eastAsiaTheme="minorEastAsia"/>
            <w:b w:val="0"/>
            <w:color w:val="auto"/>
            <w:kern w:val="2"/>
            <w:sz w:val="24"/>
            <w:szCs w:val="24"/>
            <w:lang w:eastAsia="en-IE"/>
            <w14:ligatures w14:val="standardContextual"/>
          </w:rPr>
          <w:tab/>
        </w:r>
        <w:r w:rsidRPr="004539C7">
          <w:rPr>
            <w:rStyle w:val="Hyperlink"/>
          </w:rPr>
          <w:t>The Applicant</w:t>
        </w:r>
        <w:r>
          <w:rPr>
            <w:webHidden/>
          </w:rPr>
          <w:tab/>
        </w:r>
        <w:r>
          <w:rPr>
            <w:webHidden/>
          </w:rPr>
          <w:fldChar w:fldCharType="begin"/>
        </w:r>
        <w:r>
          <w:rPr>
            <w:webHidden/>
          </w:rPr>
          <w:instrText xml:space="preserve"> PAGEREF _Toc192771045 \h </w:instrText>
        </w:r>
        <w:r>
          <w:rPr>
            <w:webHidden/>
          </w:rPr>
        </w:r>
        <w:r>
          <w:rPr>
            <w:webHidden/>
          </w:rPr>
          <w:fldChar w:fldCharType="separate"/>
        </w:r>
        <w:r>
          <w:rPr>
            <w:webHidden/>
          </w:rPr>
          <w:t>1-2</w:t>
        </w:r>
        <w:r>
          <w:rPr>
            <w:webHidden/>
          </w:rPr>
          <w:fldChar w:fldCharType="end"/>
        </w:r>
      </w:hyperlink>
    </w:p>
    <w:p w:rsidR="00040358" w:rsidRDefault="00040358" w14:paraId="55E0D756" w14:textId="5ACD993F">
      <w:pPr>
        <w:pStyle w:val="TOC2"/>
        <w:rPr>
          <w:rFonts w:asciiTheme="minorHAnsi" w:hAnsiTheme="minorHAnsi" w:eastAsiaTheme="minorEastAsia"/>
          <w:b w:val="0"/>
          <w:color w:val="auto"/>
          <w:kern w:val="2"/>
          <w:sz w:val="24"/>
          <w:szCs w:val="24"/>
          <w:lang w:eastAsia="en-IE"/>
          <w14:ligatures w14:val="standardContextual"/>
        </w:rPr>
      </w:pPr>
      <w:hyperlink w:history="1" w:anchor="_Toc192771046">
        <w:r w:rsidRPr="004539C7">
          <w:rPr>
            <w:rStyle w:val="Hyperlink"/>
          </w:rPr>
          <w:t>1.3</w:t>
        </w:r>
        <w:r>
          <w:rPr>
            <w:rFonts w:asciiTheme="minorHAnsi" w:hAnsiTheme="minorHAnsi" w:eastAsiaTheme="minorEastAsia"/>
            <w:b w:val="0"/>
            <w:color w:val="auto"/>
            <w:kern w:val="2"/>
            <w:sz w:val="24"/>
            <w:szCs w:val="24"/>
            <w:lang w:eastAsia="en-IE"/>
            <w14:ligatures w14:val="standardContextual"/>
          </w:rPr>
          <w:tab/>
        </w:r>
        <w:r w:rsidRPr="004539C7">
          <w:rPr>
            <w:rStyle w:val="Hyperlink"/>
          </w:rPr>
          <w:t>Background to the Application</w:t>
        </w:r>
        <w:r>
          <w:rPr>
            <w:webHidden/>
          </w:rPr>
          <w:tab/>
        </w:r>
        <w:r>
          <w:rPr>
            <w:webHidden/>
          </w:rPr>
          <w:fldChar w:fldCharType="begin"/>
        </w:r>
        <w:r>
          <w:rPr>
            <w:webHidden/>
          </w:rPr>
          <w:instrText xml:space="preserve"> PAGEREF _Toc192771046 \h </w:instrText>
        </w:r>
        <w:r>
          <w:rPr>
            <w:webHidden/>
          </w:rPr>
        </w:r>
        <w:r>
          <w:rPr>
            <w:webHidden/>
          </w:rPr>
          <w:fldChar w:fldCharType="separate"/>
        </w:r>
        <w:r>
          <w:rPr>
            <w:webHidden/>
          </w:rPr>
          <w:t>1-3</w:t>
        </w:r>
        <w:r>
          <w:rPr>
            <w:webHidden/>
          </w:rPr>
          <w:fldChar w:fldCharType="end"/>
        </w:r>
      </w:hyperlink>
    </w:p>
    <w:p w:rsidR="00040358" w:rsidRDefault="00040358" w14:paraId="2DB1CF04" w14:textId="1BBC261D">
      <w:pPr>
        <w:pStyle w:val="TOC2"/>
        <w:rPr>
          <w:rFonts w:asciiTheme="minorHAnsi" w:hAnsiTheme="minorHAnsi" w:eastAsiaTheme="minorEastAsia"/>
          <w:b w:val="0"/>
          <w:color w:val="auto"/>
          <w:kern w:val="2"/>
          <w:sz w:val="24"/>
          <w:szCs w:val="24"/>
          <w:lang w:eastAsia="en-IE"/>
          <w14:ligatures w14:val="standardContextual"/>
        </w:rPr>
      </w:pPr>
      <w:hyperlink w:history="1" w:anchor="_Toc192771047">
        <w:r w:rsidRPr="004539C7">
          <w:rPr>
            <w:rStyle w:val="Hyperlink"/>
          </w:rPr>
          <w:t>1.4</w:t>
        </w:r>
        <w:r>
          <w:rPr>
            <w:rFonts w:asciiTheme="minorHAnsi" w:hAnsiTheme="minorHAnsi" w:eastAsiaTheme="minorEastAsia"/>
            <w:b w:val="0"/>
            <w:color w:val="auto"/>
            <w:kern w:val="2"/>
            <w:sz w:val="24"/>
            <w:szCs w:val="24"/>
            <w:lang w:eastAsia="en-IE"/>
            <w14:ligatures w14:val="standardContextual"/>
          </w:rPr>
          <w:tab/>
        </w:r>
        <w:r w:rsidRPr="004539C7">
          <w:rPr>
            <w:rStyle w:val="Hyperlink"/>
          </w:rPr>
          <w:t>Project Description</w:t>
        </w:r>
        <w:r>
          <w:rPr>
            <w:webHidden/>
          </w:rPr>
          <w:tab/>
        </w:r>
        <w:r>
          <w:rPr>
            <w:webHidden/>
          </w:rPr>
          <w:fldChar w:fldCharType="begin"/>
        </w:r>
        <w:r>
          <w:rPr>
            <w:webHidden/>
          </w:rPr>
          <w:instrText xml:space="preserve"> PAGEREF _Toc192771047 \h </w:instrText>
        </w:r>
        <w:r>
          <w:rPr>
            <w:webHidden/>
          </w:rPr>
        </w:r>
        <w:r>
          <w:rPr>
            <w:webHidden/>
          </w:rPr>
          <w:fldChar w:fldCharType="separate"/>
        </w:r>
        <w:r>
          <w:rPr>
            <w:webHidden/>
          </w:rPr>
          <w:t>1-3</w:t>
        </w:r>
        <w:r>
          <w:rPr>
            <w:webHidden/>
          </w:rPr>
          <w:fldChar w:fldCharType="end"/>
        </w:r>
      </w:hyperlink>
    </w:p>
    <w:p w:rsidR="00040358" w:rsidRDefault="00040358" w14:paraId="195F9EF4" w14:textId="7C1D4149">
      <w:pPr>
        <w:pStyle w:val="TOC2"/>
        <w:rPr>
          <w:rFonts w:asciiTheme="minorHAnsi" w:hAnsiTheme="minorHAnsi" w:eastAsiaTheme="minorEastAsia"/>
          <w:b w:val="0"/>
          <w:color w:val="auto"/>
          <w:kern w:val="2"/>
          <w:sz w:val="24"/>
          <w:szCs w:val="24"/>
          <w:lang w:eastAsia="en-IE"/>
          <w14:ligatures w14:val="standardContextual"/>
        </w:rPr>
      </w:pPr>
      <w:hyperlink w:history="1" w:anchor="_Toc192771048">
        <w:r w:rsidRPr="004539C7">
          <w:rPr>
            <w:rStyle w:val="Hyperlink"/>
          </w:rPr>
          <w:t>1.5</w:t>
        </w:r>
        <w:r>
          <w:rPr>
            <w:rFonts w:asciiTheme="minorHAnsi" w:hAnsiTheme="minorHAnsi" w:eastAsiaTheme="minorEastAsia"/>
            <w:b w:val="0"/>
            <w:color w:val="auto"/>
            <w:kern w:val="2"/>
            <w:sz w:val="24"/>
            <w:szCs w:val="24"/>
            <w:lang w:eastAsia="en-IE"/>
            <w14:ligatures w14:val="standardContextual"/>
          </w:rPr>
          <w:tab/>
        </w:r>
        <w:r w:rsidRPr="004539C7">
          <w:rPr>
            <w:rStyle w:val="Hyperlink"/>
          </w:rPr>
          <w:t>Legislative Context</w:t>
        </w:r>
        <w:r>
          <w:rPr>
            <w:webHidden/>
          </w:rPr>
          <w:tab/>
        </w:r>
        <w:r>
          <w:rPr>
            <w:webHidden/>
          </w:rPr>
          <w:fldChar w:fldCharType="begin"/>
        </w:r>
        <w:r>
          <w:rPr>
            <w:webHidden/>
          </w:rPr>
          <w:instrText xml:space="preserve"> PAGEREF _Toc192771048 \h </w:instrText>
        </w:r>
        <w:r>
          <w:rPr>
            <w:webHidden/>
          </w:rPr>
        </w:r>
        <w:r>
          <w:rPr>
            <w:webHidden/>
          </w:rPr>
          <w:fldChar w:fldCharType="separate"/>
        </w:r>
        <w:r>
          <w:rPr>
            <w:webHidden/>
          </w:rPr>
          <w:t>1-4</w:t>
        </w:r>
        <w:r>
          <w:rPr>
            <w:webHidden/>
          </w:rPr>
          <w:fldChar w:fldCharType="end"/>
        </w:r>
      </w:hyperlink>
    </w:p>
    <w:p w:rsidR="00040358" w:rsidRDefault="00040358" w14:paraId="0461A999" w14:textId="7305537D">
      <w:pPr>
        <w:pStyle w:val="TOC3"/>
        <w:tabs>
          <w:tab w:val="left" w:pos="1540"/>
        </w:tabs>
        <w:rPr>
          <w:rFonts w:asciiTheme="minorHAnsi" w:hAnsiTheme="minorHAnsi" w:eastAsiaTheme="minorEastAsia"/>
          <w:i w:val="0"/>
          <w:color w:val="auto"/>
          <w:kern w:val="2"/>
          <w:sz w:val="24"/>
          <w:szCs w:val="24"/>
          <w:lang w:eastAsia="en-IE"/>
          <w14:ligatures w14:val="standardContextual"/>
        </w:rPr>
      </w:pPr>
      <w:hyperlink w:history="1" w:anchor="_Toc192771049">
        <w:r w:rsidRPr="004539C7">
          <w:rPr>
            <w:rStyle w:val="Hyperlink"/>
          </w:rPr>
          <w:t>1.5.1</w:t>
        </w:r>
        <w:r>
          <w:rPr>
            <w:rFonts w:asciiTheme="minorHAnsi" w:hAnsiTheme="minorHAnsi" w:eastAsiaTheme="minorEastAsia"/>
            <w:i w:val="0"/>
            <w:color w:val="auto"/>
            <w:kern w:val="2"/>
            <w:sz w:val="24"/>
            <w:szCs w:val="24"/>
            <w:lang w:eastAsia="en-IE"/>
            <w14:ligatures w14:val="standardContextual"/>
          </w:rPr>
          <w:tab/>
        </w:r>
        <w:r w:rsidRPr="004539C7">
          <w:rPr>
            <w:rStyle w:val="Hyperlink"/>
          </w:rPr>
          <w:t>Remedial EIA Legislative Context</w:t>
        </w:r>
        <w:r>
          <w:rPr>
            <w:webHidden/>
          </w:rPr>
          <w:tab/>
        </w:r>
        <w:r>
          <w:rPr>
            <w:webHidden/>
          </w:rPr>
          <w:fldChar w:fldCharType="begin"/>
        </w:r>
        <w:r>
          <w:rPr>
            <w:webHidden/>
          </w:rPr>
          <w:instrText xml:space="preserve"> PAGEREF _Toc192771049 \h </w:instrText>
        </w:r>
        <w:r>
          <w:rPr>
            <w:webHidden/>
          </w:rPr>
        </w:r>
        <w:r>
          <w:rPr>
            <w:webHidden/>
          </w:rPr>
          <w:fldChar w:fldCharType="separate"/>
        </w:r>
        <w:r>
          <w:rPr>
            <w:webHidden/>
          </w:rPr>
          <w:t>1-4</w:t>
        </w:r>
        <w:r>
          <w:rPr>
            <w:webHidden/>
          </w:rPr>
          <w:fldChar w:fldCharType="end"/>
        </w:r>
      </w:hyperlink>
    </w:p>
    <w:p w:rsidR="00040358" w:rsidRDefault="00040358" w14:paraId="31B3F37A" w14:textId="2AE34569">
      <w:pPr>
        <w:pStyle w:val="TOC3"/>
        <w:tabs>
          <w:tab w:val="left" w:pos="1540"/>
        </w:tabs>
        <w:rPr>
          <w:rFonts w:asciiTheme="minorHAnsi" w:hAnsiTheme="minorHAnsi" w:eastAsiaTheme="minorEastAsia"/>
          <w:i w:val="0"/>
          <w:color w:val="auto"/>
          <w:kern w:val="2"/>
          <w:sz w:val="24"/>
          <w:szCs w:val="24"/>
          <w:lang w:eastAsia="en-IE"/>
          <w14:ligatures w14:val="standardContextual"/>
        </w:rPr>
      </w:pPr>
      <w:hyperlink w:history="1" w:anchor="_Toc192771050">
        <w:r w:rsidRPr="004539C7">
          <w:rPr>
            <w:rStyle w:val="Hyperlink"/>
          </w:rPr>
          <w:t>1.5.2</w:t>
        </w:r>
        <w:r>
          <w:rPr>
            <w:rFonts w:asciiTheme="minorHAnsi" w:hAnsiTheme="minorHAnsi" w:eastAsiaTheme="minorEastAsia"/>
            <w:i w:val="0"/>
            <w:color w:val="auto"/>
            <w:kern w:val="2"/>
            <w:sz w:val="24"/>
            <w:szCs w:val="24"/>
            <w:lang w:eastAsia="en-IE"/>
            <w14:ligatures w14:val="standardContextual"/>
          </w:rPr>
          <w:tab/>
        </w:r>
        <w:r w:rsidRPr="004539C7">
          <w:rPr>
            <w:rStyle w:val="Hyperlink"/>
          </w:rPr>
          <w:t>EIA Legislative Context</w:t>
        </w:r>
        <w:r>
          <w:rPr>
            <w:webHidden/>
          </w:rPr>
          <w:tab/>
        </w:r>
        <w:r>
          <w:rPr>
            <w:webHidden/>
          </w:rPr>
          <w:fldChar w:fldCharType="begin"/>
        </w:r>
        <w:r>
          <w:rPr>
            <w:webHidden/>
          </w:rPr>
          <w:instrText xml:space="preserve"> PAGEREF _Toc192771050 \h </w:instrText>
        </w:r>
        <w:r>
          <w:rPr>
            <w:webHidden/>
          </w:rPr>
        </w:r>
        <w:r>
          <w:rPr>
            <w:webHidden/>
          </w:rPr>
          <w:fldChar w:fldCharType="separate"/>
        </w:r>
        <w:r>
          <w:rPr>
            <w:webHidden/>
          </w:rPr>
          <w:t>1-5</w:t>
        </w:r>
        <w:r>
          <w:rPr>
            <w:webHidden/>
          </w:rPr>
          <w:fldChar w:fldCharType="end"/>
        </w:r>
      </w:hyperlink>
    </w:p>
    <w:p w:rsidR="00040358" w:rsidRDefault="00040358" w14:paraId="5F905F31" w14:textId="3EC33BE2">
      <w:pPr>
        <w:pStyle w:val="TOC2"/>
        <w:rPr>
          <w:rFonts w:asciiTheme="minorHAnsi" w:hAnsiTheme="minorHAnsi" w:eastAsiaTheme="minorEastAsia"/>
          <w:b w:val="0"/>
          <w:color w:val="auto"/>
          <w:kern w:val="2"/>
          <w:sz w:val="24"/>
          <w:szCs w:val="24"/>
          <w:lang w:eastAsia="en-IE"/>
          <w14:ligatures w14:val="standardContextual"/>
        </w:rPr>
      </w:pPr>
      <w:hyperlink w:history="1" w:anchor="_Toc192771051">
        <w:r w:rsidRPr="004539C7">
          <w:rPr>
            <w:rStyle w:val="Hyperlink"/>
          </w:rPr>
          <w:t>1.6</w:t>
        </w:r>
        <w:r>
          <w:rPr>
            <w:rFonts w:asciiTheme="minorHAnsi" w:hAnsiTheme="minorHAnsi" w:eastAsiaTheme="minorEastAsia"/>
            <w:b w:val="0"/>
            <w:color w:val="auto"/>
            <w:kern w:val="2"/>
            <w:sz w:val="24"/>
            <w:szCs w:val="24"/>
            <w:lang w:eastAsia="en-IE"/>
            <w14:ligatures w14:val="standardContextual"/>
          </w:rPr>
          <w:tab/>
        </w:r>
        <w:r w:rsidRPr="004539C7">
          <w:rPr>
            <w:rStyle w:val="Hyperlink"/>
          </w:rPr>
          <w:t>Site Location</w:t>
        </w:r>
        <w:r>
          <w:rPr>
            <w:webHidden/>
          </w:rPr>
          <w:tab/>
        </w:r>
        <w:r>
          <w:rPr>
            <w:webHidden/>
          </w:rPr>
          <w:fldChar w:fldCharType="begin"/>
        </w:r>
        <w:r>
          <w:rPr>
            <w:webHidden/>
          </w:rPr>
          <w:instrText xml:space="preserve"> PAGEREF _Toc192771051 \h </w:instrText>
        </w:r>
        <w:r>
          <w:rPr>
            <w:webHidden/>
          </w:rPr>
        </w:r>
        <w:r>
          <w:rPr>
            <w:webHidden/>
          </w:rPr>
          <w:fldChar w:fldCharType="separate"/>
        </w:r>
        <w:r>
          <w:rPr>
            <w:webHidden/>
          </w:rPr>
          <w:t>1-6</w:t>
        </w:r>
        <w:r>
          <w:rPr>
            <w:webHidden/>
          </w:rPr>
          <w:fldChar w:fldCharType="end"/>
        </w:r>
      </w:hyperlink>
    </w:p>
    <w:p w:rsidR="00040358" w:rsidRDefault="00040358" w14:paraId="40A0CCC4" w14:textId="008982B3">
      <w:pPr>
        <w:pStyle w:val="TOC2"/>
        <w:rPr>
          <w:rFonts w:asciiTheme="minorHAnsi" w:hAnsiTheme="minorHAnsi" w:eastAsiaTheme="minorEastAsia"/>
          <w:b w:val="0"/>
          <w:color w:val="auto"/>
          <w:kern w:val="2"/>
          <w:sz w:val="24"/>
          <w:szCs w:val="24"/>
          <w:lang w:eastAsia="en-IE"/>
          <w14:ligatures w14:val="standardContextual"/>
        </w:rPr>
      </w:pPr>
      <w:hyperlink w:history="1" w:anchor="_Toc192771052">
        <w:r w:rsidRPr="004539C7">
          <w:rPr>
            <w:rStyle w:val="Hyperlink"/>
            <w:lang w:bidi="en-US"/>
          </w:rPr>
          <w:t>1.7</w:t>
        </w:r>
        <w:r>
          <w:rPr>
            <w:rFonts w:asciiTheme="minorHAnsi" w:hAnsiTheme="minorHAnsi" w:eastAsiaTheme="minorEastAsia"/>
            <w:b w:val="0"/>
            <w:color w:val="auto"/>
            <w:kern w:val="2"/>
            <w:sz w:val="24"/>
            <w:szCs w:val="24"/>
            <w:lang w:eastAsia="en-IE"/>
            <w14:ligatures w14:val="standardContextual"/>
          </w:rPr>
          <w:tab/>
        </w:r>
        <w:r w:rsidRPr="004539C7">
          <w:rPr>
            <w:rStyle w:val="Hyperlink"/>
            <w:lang w:bidi="en-US"/>
          </w:rPr>
          <w:t>Site Context</w:t>
        </w:r>
        <w:r>
          <w:rPr>
            <w:webHidden/>
          </w:rPr>
          <w:tab/>
        </w:r>
        <w:r>
          <w:rPr>
            <w:webHidden/>
          </w:rPr>
          <w:fldChar w:fldCharType="begin"/>
        </w:r>
        <w:r>
          <w:rPr>
            <w:webHidden/>
          </w:rPr>
          <w:instrText xml:space="preserve"> PAGEREF _Toc192771052 \h </w:instrText>
        </w:r>
        <w:r>
          <w:rPr>
            <w:webHidden/>
          </w:rPr>
        </w:r>
        <w:r>
          <w:rPr>
            <w:webHidden/>
          </w:rPr>
          <w:fldChar w:fldCharType="separate"/>
        </w:r>
        <w:r>
          <w:rPr>
            <w:webHidden/>
          </w:rPr>
          <w:t>1-8</w:t>
        </w:r>
        <w:r>
          <w:rPr>
            <w:webHidden/>
          </w:rPr>
          <w:fldChar w:fldCharType="end"/>
        </w:r>
      </w:hyperlink>
    </w:p>
    <w:p w:rsidR="00040358" w:rsidRDefault="00040358" w14:paraId="73DC5F9B" w14:textId="3A0E819F">
      <w:pPr>
        <w:pStyle w:val="TOC3"/>
        <w:tabs>
          <w:tab w:val="left" w:pos="1540"/>
        </w:tabs>
        <w:rPr>
          <w:rFonts w:asciiTheme="minorHAnsi" w:hAnsiTheme="minorHAnsi" w:eastAsiaTheme="minorEastAsia"/>
          <w:i w:val="0"/>
          <w:color w:val="auto"/>
          <w:kern w:val="2"/>
          <w:sz w:val="24"/>
          <w:szCs w:val="24"/>
          <w:lang w:eastAsia="en-IE"/>
          <w14:ligatures w14:val="standardContextual"/>
        </w:rPr>
      </w:pPr>
      <w:hyperlink w:history="1" w:anchor="_Toc192771053">
        <w:r w:rsidRPr="004539C7">
          <w:rPr>
            <w:rStyle w:val="Hyperlink"/>
            <w:lang w:bidi="en-US"/>
          </w:rPr>
          <w:t>1.7.1</w:t>
        </w:r>
        <w:r>
          <w:rPr>
            <w:rFonts w:asciiTheme="minorHAnsi" w:hAnsiTheme="minorHAnsi" w:eastAsiaTheme="minorEastAsia"/>
            <w:i w:val="0"/>
            <w:color w:val="auto"/>
            <w:kern w:val="2"/>
            <w:sz w:val="24"/>
            <w:szCs w:val="24"/>
            <w:lang w:eastAsia="en-IE"/>
            <w14:ligatures w14:val="standardContextual"/>
          </w:rPr>
          <w:tab/>
        </w:r>
        <w:r w:rsidRPr="004539C7">
          <w:rPr>
            <w:rStyle w:val="Hyperlink"/>
            <w:lang w:bidi="en-US"/>
          </w:rPr>
          <w:t>Derryaroge Bog</w:t>
        </w:r>
        <w:r>
          <w:rPr>
            <w:webHidden/>
          </w:rPr>
          <w:tab/>
        </w:r>
        <w:r>
          <w:rPr>
            <w:webHidden/>
          </w:rPr>
          <w:fldChar w:fldCharType="begin"/>
        </w:r>
        <w:r>
          <w:rPr>
            <w:webHidden/>
          </w:rPr>
          <w:instrText xml:space="preserve"> PAGEREF _Toc192771053 \h </w:instrText>
        </w:r>
        <w:r>
          <w:rPr>
            <w:webHidden/>
          </w:rPr>
        </w:r>
        <w:r>
          <w:rPr>
            <w:webHidden/>
          </w:rPr>
          <w:fldChar w:fldCharType="separate"/>
        </w:r>
        <w:r>
          <w:rPr>
            <w:webHidden/>
          </w:rPr>
          <w:t>1-12</w:t>
        </w:r>
        <w:r>
          <w:rPr>
            <w:webHidden/>
          </w:rPr>
          <w:fldChar w:fldCharType="end"/>
        </w:r>
      </w:hyperlink>
    </w:p>
    <w:p w:rsidR="00040358" w:rsidRDefault="00040358" w14:paraId="684CA66E" w14:textId="64811D71">
      <w:pPr>
        <w:pStyle w:val="TOC3"/>
        <w:tabs>
          <w:tab w:val="left" w:pos="1540"/>
        </w:tabs>
        <w:rPr>
          <w:rFonts w:asciiTheme="minorHAnsi" w:hAnsiTheme="minorHAnsi" w:eastAsiaTheme="minorEastAsia"/>
          <w:i w:val="0"/>
          <w:color w:val="auto"/>
          <w:kern w:val="2"/>
          <w:sz w:val="24"/>
          <w:szCs w:val="24"/>
          <w:lang w:eastAsia="en-IE"/>
          <w14:ligatures w14:val="standardContextual"/>
        </w:rPr>
      </w:pPr>
      <w:hyperlink w:history="1" w:anchor="_Toc192771054">
        <w:r w:rsidRPr="004539C7">
          <w:rPr>
            <w:rStyle w:val="Hyperlink"/>
          </w:rPr>
          <w:t>1.7.2</w:t>
        </w:r>
        <w:r>
          <w:rPr>
            <w:rFonts w:asciiTheme="minorHAnsi" w:hAnsiTheme="minorHAnsi" w:eastAsiaTheme="minorEastAsia"/>
            <w:i w:val="0"/>
            <w:color w:val="auto"/>
            <w:kern w:val="2"/>
            <w:sz w:val="24"/>
            <w:szCs w:val="24"/>
            <w:lang w:eastAsia="en-IE"/>
            <w14:ligatures w14:val="standardContextual"/>
          </w:rPr>
          <w:tab/>
        </w:r>
        <w:r w:rsidRPr="004539C7">
          <w:rPr>
            <w:rStyle w:val="Hyperlink"/>
          </w:rPr>
          <w:t>Derryadd Bog</w:t>
        </w:r>
        <w:r>
          <w:rPr>
            <w:webHidden/>
          </w:rPr>
          <w:tab/>
        </w:r>
        <w:r>
          <w:rPr>
            <w:webHidden/>
          </w:rPr>
          <w:fldChar w:fldCharType="begin"/>
        </w:r>
        <w:r>
          <w:rPr>
            <w:webHidden/>
          </w:rPr>
          <w:instrText xml:space="preserve"> PAGEREF _Toc192771054 \h </w:instrText>
        </w:r>
        <w:r>
          <w:rPr>
            <w:webHidden/>
          </w:rPr>
        </w:r>
        <w:r>
          <w:rPr>
            <w:webHidden/>
          </w:rPr>
          <w:fldChar w:fldCharType="separate"/>
        </w:r>
        <w:r>
          <w:rPr>
            <w:webHidden/>
          </w:rPr>
          <w:t>1-12</w:t>
        </w:r>
        <w:r>
          <w:rPr>
            <w:webHidden/>
          </w:rPr>
          <w:fldChar w:fldCharType="end"/>
        </w:r>
      </w:hyperlink>
    </w:p>
    <w:p w:rsidR="00040358" w:rsidRDefault="00040358" w14:paraId="5F99C42B" w14:textId="22047C04">
      <w:pPr>
        <w:pStyle w:val="TOC3"/>
        <w:tabs>
          <w:tab w:val="left" w:pos="1540"/>
        </w:tabs>
        <w:rPr>
          <w:rFonts w:asciiTheme="minorHAnsi" w:hAnsiTheme="minorHAnsi" w:eastAsiaTheme="minorEastAsia"/>
          <w:i w:val="0"/>
          <w:color w:val="auto"/>
          <w:kern w:val="2"/>
          <w:sz w:val="24"/>
          <w:szCs w:val="24"/>
          <w:lang w:eastAsia="en-IE"/>
          <w14:ligatures w14:val="standardContextual"/>
        </w:rPr>
      </w:pPr>
      <w:hyperlink w:history="1" w:anchor="_Toc192771055">
        <w:r w:rsidRPr="004539C7">
          <w:rPr>
            <w:rStyle w:val="Hyperlink"/>
            <w:lang w:bidi="en-US"/>
          </w:rPr>
          <w:t>1.7.3</w:t>
        </w:r>
        <w:r>
          <w:rPr>
            <w:rFonts w:asciiTheme="minorHAnsi" w:hAnsiTheme="minorHAnsi" w:eastAsiaTheme="minorEastAsia"/>
            <w:i w:val="0"/>
            <w:color w:val="auto"/>
            <w:kern w:val="2"/>
            <w:sz w:val="24"/>
            <w:szCs w:val="24"/>
            <w:lang w:eastAsia="en-IE"/>
            <w14:ligatures w14:val="standardContextual"/>
          </w:rPr>
          <w:tab/>
        </w:r>
        <w:r w:rsidRPr="004539C7">
          <w:rPr>
            <w:rStyle w:val="Hyperlink"/>
            <w:lang w:bidi="en-US"/>
          </w:rPr>
          <w:t>Lough Bannow Bog</w:t>
        </w:r>
        <w:r>
          <w:rPr>
            <w:webHidden/>
          </w:rPr>
          <w:tab/>
        </w:r>
        <w:r>
          <w:rPr>
            <w:webHidden/>
          </w:rPr>
          <w:fldChar w:fldCharType="begin"/>
        </w:r>
        <w:r>
          <w:rPr>
            <w:webHidden/>
          </w:rPr>
          <w:instrText xml:space="preserve"> PAGEREF _Toc192771055 \h </w:instrText>
        </w:r>
        <w:r>
          <w:rPr>
            <w:webHidden/>
          </w:rPr>
        </w:r>
        <w:r>
          <w:rPr>
            <w:webHidden/>
          </w:rPr>
          <w:fldChar w:fldCharType="separate"/>
        </w:r>
        <w:r>
          <w:rPr>
            <w:webHidden/>
          </w:rPr>
          <w:t>1-12</w:t>
        </w:r>
        <w:r>
          <w:rPr>
            <w:webHidden/>
          </w:rPr>
          <w:fldChar w:fldCharType="end"/>
        </w:r>
      </w:hyperlink>
    </w:p>
    <w:p w:rsidR="00040358" w:rsidRDefault="00040358" w14:paraId="29078947" w14:textId="52CC4C55">
      <w:pPr>
        <w:pStyle w:val="TOC2"/>
        <w:rPr>
          <w:rFonts w:asciiTheme="minorHAnsi" w:hAnsiTheme="minorHAnsi" w:eastAsiaTheme="minorEastAsia"/>
          <w:b w:val="0"/>
          <w:color w:val="auto"/>
          <w:kern w:val="2"/>
          <w:sz w:val="24"/>
          <w:szCs w:val="24"/>
          <w:lang w:eastAsia="en-IE"/>
          <w14:ligatures w14:val="standardContextual"/>
        </w:rPr>
      </w:pPr>
      <w:hyperlink w:history="1" w:anchor="_Toc192771056">
        <w:r w:rsidRPr="004539C7">
          <w:rPr>
            <w:rStyle w:val="Hyperlink"/>
          </w:rPr>
          <w:t>1.8</w:t>
        </w:r>
        <w:r>
          <w:rPr>
            <w:rFonts w:asciiTheme="minorHAnsi" w:hAnsiTheme="minorHAnsi" w:eastAsiaTheme="minorEastAsia"/>
            <w:b w:val="0"/>
            <w:color w:val="auto"/>
            <w:kern w:val="2"/>
            <w:sz w:val="24"/>
            <w:szCs w:val="24"/>
            <w:lang w:eastAsia="en-IE"/>
            <w14:ligatures w14:val="standardContextual"/>
          </w:rPr>
          <w:tab/>
        </w:r>
        <w:r w:rsidRPr="004539C7">
          <w:rPr>
            <w:rStyle w:val="Hyperlink"/>
          </w:rPr>
          <w:t>Purpose and Scope of the rEIAR</w:t>
        </w:r>
        <w:r>
          <w:rPr>
            <w:webHidden/>
          </w:rPr>
          <w:tab/>
        </w:r>
        <w:r>
          <w:rPr>
            <w:webHidden/>
          </w:rPr>
          <w:fldChar w:fldCharType="begin"/>
        </w:r>
        <w:r>
          <w:rPr>
            <w:webHidden/>
          </w:rPr>
          <w:instrText xml:space="preserve"> PAGEREF _Toc192771056 \h </w:instrText>
        </w:r>
        <w:r>
          <w:rPr>
            <w:webHidden/>
          </w:rPr>
        </w:r>
        <w:r>
          <w:rPr>
            <w:webHidden/>
          </w:rPr>
          <w:fldChar w:fldCharType="separate"/>
        </w:r>
        <w:r>
          <w:rPr>
            <w:webHidden/>
          </w:rPr>
          <w:t>1-13</w:t>
        </w:r>
        <w:r>
          <w:rPr>
            <w:webHidden/>
          </w:rPr>
          <w:fldChar w:fldCharType="end"/>
        </w:r>
      </w:hyperlink>
    </w:p>
    <w:p w:rsidR="00040358" w:rsidRDefault="00040358" w14:paraId="212A3299" w14:textId="6B41A6FB">
      <w:pPr>
        <w:pStyle w:val="TOC2"/>
        <w:rPr>
          <w:rFonts w:asciiTheme="minorHAnsi" w:hAnsiTheme="minorHAnsi" w:eastAsiaTheme="minorEastAsia"/>
          <w:b w:val="0"/>
          <w:color w:val="auto"/>
          <w:kern w:val="2"/>
          <w:sz w:val="24"/>
          <w:szCs w:val="24"/>
          <w:lang w:eastAsia="en-IE"/>
          <w14:ligatures w14:val="standardContextual"/>
        </w:rPr>
      </w:pPr>
      <w:hyperlink w:history="1" w:anchor="_Toc192771057">
        <w:r w:rsidRPr="004539C7">
          <w:rPr>
            <w:rStyle w:val="Hyperlink"/>
          </w:rPr>
          <w:t>1.9</w:t>
        </w:r>
        <w:r>
          <w:rPr>
            <w:rFonts w:asciiTheme="minorHAnsi" w:hAnsiTheme="minorHAnsi" w:eastAsiaTheme="minorEastAsia"/>
            <w:b w:val="0"/>
            <w:color w:val="auto"/>
            <w:kern w:val="2"/>
            <w:sz w:val="24"/>
            <w:szCs w:val="24"/>
            <w:lang w:eastAsia="en-IE"/>
            <w14:ligatures w14:val="standardContextual"/>
          </w:rPr>
          <w:tab/>
        </w:r>
        <w:r w:rsidRPr="004539C7">
          <w:rPr>
            <w:rStyle w:val="Hyperlink"/>
          </w:rPr>
          <w:t>Difficulties Encountered</w:t>
        </w:r>
        <w:r>
          <w:rPr>
            <w:webHidden/>
          </w:rPr>
          <w:tab/>
        </w:r>
        <w:r>
          <w:rPr>
            <w:webHidden/>
          </w:rPr>
          <w:fldChar w:fldCharType="begin"/>
        </w:r>
        <w:r>
          <w:rPr>
            <w:webHidden/>
          </w:rPr>
          <w:instrText xml:space="preserve"> PAGEREF _Toc192771057 \h </w:instrText>
        </w:r>
        <w:r>
          <w:rPr>
            <w:webHidden/>
          </w:rPr>
        </w:r>
        <w:r>
          <w:rPr>
            <w:webHidden/>
          </w:rPr>
          <w:fldChar w:fldCharType="separate"/>
        </w:r>
        <w:r>
          <w:rPr>
            <w:webHidden/>
          </w:rPr>
          <w:t>1-13</w:t>
        </w:r>
        <w:r>
          <w:rPr>
            <w:webHidden/>
          </w:rPr>
          <w:fldChar w:fldCharType="end"/>
        </w:r>
      </w:hyperlink>
    </w:p>
    <w:p w:rsidR="00040358" w:rsidRDefault="00040358" w14:paraId="6AE3EE32" w14:textId="6C3041F5">
      <w:pPr>
        <w:pStyle w:val="TOC2"/>
        <w:rPr>
          <w:rFonts w:asciiTheme="minorHAnsi" w:hAnsiTheme="minorHAnsi" w:eastAsiaTheme="minorEastAsia"/>
          <w:b w:val="0"/>
          <w:color w:val="auto"/>
          <w:kern w:val="2"/>
          <w:sz w:val="24"/>
          <w:szCs w:val="24"/>
          <w:lang w:eastAsia="en-IE"/>
          <w14:ligatures w14:val="standardContextual"/>
        </w:rPr>
      </w:pPr>
      <w:hyperlink w:history="1" w:anchor="_Toc192771058">
        <w:r w:rsidRPr="004539C7">
          <w:rPr>
            <w:rStyle w:val="Hyperlink"/>
          </w:rPr>
          <w:t>1.10</w:t>
        </w:r>
        <w:r>
          <w:rPr>
            <w:rFonts w:asciiTheme="minorHAnsi" w:hAnsiTheme="minorHAnsi" w:eastAsiaTheme="minorEastAsia"/>
            <w:b w:val="0"/>
            <w:color w:val="auto"/>
            <w:kern w:val="2"/>
            <w:sz w:val="24"/>
            <w:szCs w:val="24"/>
            <w:lang w:eastAsia="en-IE"/>
            <w14:ligatures w14:val="standardContextual"/>
          </w:rPr>
          <w:tab/>
        </w:r>
        <w:r w:rsidRPr="004539C7">
          <w:rPr>
            <w:rStyle w:val="Hyperlink"/>
          </w:rPr>
          <w:t>Viewing and purchasing the rEIAR</w:t>
        </w:r>
        <w:r>
          <w:rPr>
            <w:webHidden/>
          </w:rPr>
          <w:tab/>
        </w:r>
        <w:r>
          <w:rPr>
            <w:webHidden/>
          </w:rPr>
          <w:fldChar w:fldCharType="begin"/>
        </w:r>
        <w:r>
          <w:rPr>
            <w:webHidden/>
          </w:rPr>
          <w:instrText xml:space="preserve"> PAGEREF _Toc192771058 \h </w:instrText>
        </w:r>
        <w:r>
          <w:rPr>
            <w:webHidden/>
          </w:rPr>
        </w:r>
        <w:r>
          <w:rPr>
            <w:webHidden/>
          </w:rPr>
          <w:fldChar w:fldCharType="separate"/>
        </w:r>
        <w:r>
          <w:rPr>
            <w:webHidden/>
          </w:rPr>
          <w:t>1-14</w:t>
        </w:r>
        <w:r>
          <w:rPr>
            <w:webHidden/>
          </w:rPr>
          <w:fldChar w:fldCharType="end"/>
        </w:r>
      </w:hyperlink>
    </w:p>
    <w:p w:rsidRPr="003E718B" w:rsidR="006413C6" w:rsidP="00EA2245" w:rsidRDefault="00040358" w14:paraId="53622502" w14:textId="4535F378">
      <w:pPr>
        <w:pStyle w:val="TOCCONTENTS"/>
      </w:pPr>
      <w:r>
        <w:rPr>
          <w:szCs w:val="22"/>
        </w:rPr>
        <w:fldChar w:fldCharType="end"/>
      </w:r>
    </w:p>
    <w:p w:rsidRPr="003E718B" w:rsidR="004B00ED" w:rsidRDefault="004B00ED" w14:paraId="46BF852E" w14:textId="77777777">
      <w:pPr>
        <w:spacing w:before="0" w:after="200" w:line="276" w:lineRule="auto"/>
        <w:jc w:val="left"/>
        <w:rPr>
          <w:rFonts w:eastAsiaTheme="majorEastAsia" w:cstheme="majorBidi"/>
          <w:b/>
          <w:color w:val="0F426A"/>
          <w:sz w:val="28"/>
          <w:szCs w:val="28"/>
          <w:u w:val="single"/>
        </w:rPr>
      </w:pPr>
      <w:r w:rsidRPr="003E718B">
        <w:rPr>
          <w:color w:val="0F426A"/>
        </w:rPr>
        <w:br w:type="page"/>
      </w:r>
    </w:p>
    <w:p w:rsidRPr="003E718B" w:rsidR="00B5141B" w:rsidP="00714E63" w:rsidRDefault="00B5141B" w14:paraId="6626D1A6" w14:textId="3B308B58">
      <w:pPr>
        <w:pStyle w:val="TOCHeading"/>
      </w:pPr>
      <w:r w:rsidRPr="003E718B">
        <w:t xml:space="preserve">Table of </w:t>
      </w:r>
      <w:r w:rsidR="00B404BA">
        <w:t>Figure</w:t>
      </w:r>
      <w:r w:rsidRPr="003E718B">
        <w:t>s</w:t>
      </w:r>
    </w:p>
    <w:p w:rsidR="00040358" w:rsidRDefault="00040358" w14:paraId="78CCEB33" w14:textId="296457AC">
      <w:pPr>
        <w:pStyle w:val="TableofFigures"/>
        <w:tabs>
          <w:tab w:val="right" w:leader="dot" w:pos="9016"/>
        </w:tabs>
        <w:rPr>
          <w:rFonts w:asciiTheme="minorHAnsi" w:hAnsiTheme="minorHAnsi" w:eastAsiaTheme="minorEastAsia"/>
          <w:noProof/>
          <w:color w:val="auto"/>
          <w:kern w:val="2"/>
          <w:sz w:val="24"/>
          <w:szCs w:val="24"/>
          <w:lang w:eastAsia="en-IE"/>
          <w14:ligatures w14:val="standardContextual"/>
        </w:rPr>
      </w:pPr>
      <w:r>
        <w:fldChar w:fldCharType="begin"/>
      </w:r>
      <w:r>
        <w:instrText xml:space="preserve"> TOC \h \z \c "Figure" </w:instrText>
      </w:r>
      <w:r>
        <w:fldChar w:fldCharType="separate"/>
      </w:r>
      <w:hyperlink w:history="1" w:anchor="_Toc192771059">
        <w:r w:rsidRPr="00651688">
          <w:rPr>
            <w:rStyle w:val="Hyperlink"/>
            <w:noProof/>
          </w:rPr>
          <w:t>Figure 1</w:t>
        </w:r>
        <w:r w:rsidRPr="00651688">
          <w:rPr>
            <w:rStyle w:val="Hyperlink"/>
            <w:noProof/>
          </w:rPr>
          <w:noBreakHyphen/>
          <w:t>1 – Site Location Map</w:t>
        </w:r>
        <w:r>
          <w:rPr>
            <w:noProof/>
            <w:webHidden/>
          </w:rPr>
          <w:tab/>
        </w:r>
        <w:r>
          <w:rPr>
            <w:noProof/>
            <w:webHidden/>
          </w:rPr>
          <w:fldChar w:fldCharType="begin"/>
        </w:r>
        <w:r>
          <w:rPr>
            <w:noProof/>
            <w:webHidden/>
          </w:rPr>
          <w:instrText xml:space="preserve"> PAGEREF _Toc192771059 \h </w:instrText>
        </w:r>
        <w:r>
          <w:rPr>
            <w:noProof/>
            <w:webHidden/>
          </w:rPr>
        </w:r>
        <w:r>
          <w:rPr>
            <w:noProof/>
            <w:webHidden/>
          </w:rPr>
          <w:fldChar w:fldCharType="separate"/>
        </w:r>
        <w:r>
          <w:rPr>
            <w:noProof/>
            <w:webHidden/>
          </w:rPr>
          <w:t>1-7</w:t>
        </w:r>
        <w:r>
          <w:rPr>
            <w:noProof/>
            <w:webHidden/>
          </w:rPr>
          <w:fldChar w:fldCharType="end"/>
        </w:r>
      </w:hyperlink>
    </w:p>
    <w:p w:rsidR="00040358" w:rsidRDefault="00040358" w14:paraId="6867ECE9" w14:textId="62F3C9E6">
      <w:pPr>
        <w:pStyle w:val="TableofFigures"/>
        <w:tabs>
          <w:tab w:val="right" w:leader="dot" w:pos="9016"/>
        </w:tabs>
        <w:rPr>
          <w:rFonts w:asciiTheme="minorHAnsi" w:hAnsiTheme="minorHAnsi" w:eastAsiaTheme="minorEastAsia"/>
          <w:noProof/>
          <w:color w:val="auto"/>
          <w:kern w:val="2"/>
          <w:sz w:val="24"/>
          <w:szCs w:val="24"/>
          <w:lang w:eastAsia="en-IE"/>
          <w14:ligatures w14:val="standardContextual"/>
        </w:rPr>
      </w:pPr>
      <w:hyperlink w:history="1" w:anchor="_Toc192771060">
        <w:r w:rsidRPr="00651688">
          <w:rPr>
            <w:rStyle w:val="Hyperlink"/>
            <w:noProof/>
          </w:rPr>
          <w:t>Placeholder Figure 1</w:t>
        </w:r>
        <w:r w:rsidRPr="00651688">
          <w:rPr>
            <w:rStyle w:val="Hyperlink"/>
            <w:noProof/>
          </w:rPr>
          <w:noBreakHyphen/>
          <w:t xml:space="preserve">2 Mountdillon Bog Group </w:t>
        </w:r>
        <w:r w:rsidRPr="007401C3">
          <w:rPr>
            <w:rStyle w:val="Hyperlink"/>
            <w:noProof/>
            <w:color w:val="0F426A"/>
          </w:rPr>
          <w:t>IPC</w:t>
        </w:r>
        <w:r w:rsidRPr="00651688">
          <w:rPr>
            <w:rStyle w:val="Hyperlink"/>
            <w:noProof/>
          </w:rPr>
          <w:t xml:space="preserve"> Licence Boundary</w:t>
        </w:r>
        <w:r>
          <w:rPr>
            <w:noProof/>
            <w:webHidden/>
          </w:rPr>
          <w:tab/>
        </w:r>
        <w:r>
          <w:rPr>
            <w:noProof/>
            <w:webHidden/>
          </w:rPr>
          <w:fldChar w:fldCharType="begin"/>
        </w:r>
        <w:r>
          <w:rPr>
            <w:noProof/>
            <w:webHidden/>
          </w:rPr>
          <w:instrText xml:space="preserve"> PAGEREF _Toc192771060 \h </w:instrText>
        </w:r>
        <w:r>
          <w:rPr>
            <w:noProof/>
            <w:webHidden/>
          </w:rPr>
        </w:r>
        <w:r>
          <w:rPr>
            <w:noProof/>
            <w:webHidden/>
          </w:rPr>
          <w:fldChar w:fldCharType="separate"/>
        </w:r>
        <w:r>
          <w:rPr>
            <w:noProof/>
            <w:webHidden/>
          </w:rPr>
          <w:t>1-9</w:t>
        </w:r>
        <w:r>
          <w:rPr>
            <w:noProof/>
            <w:webHidden/>
          </w:rPr>
          <w:fldChar w:fldCharType="end"/>
        </w:r>
      </w:hyperlink>
    </w:p>
    <w:p w:rsidR="00040358" w:rsidRDefault="00040358" w14:paraId="75F88F04" w14:textId="379AA782">
      <w:pPr>
        <w:pStyle w:val="TableofFigures"/>
        <w:tabs>
          <w:tab w:val="right" w:leader="dot" w:pos="9016"/>
        </w:tabs>
        <w:rPr>
          <w:rFonts w:asciiTheme="minorHAnsi" w:hAnsiTheme="minorHAnsi" w:eastAsiaTheme="minorEastAsia"/>
          <w:noProof/>
          <w:color w:val="auto"/>
          <w:kern w:val="2"/>
          <w:sz w:val="24"/>
          <w:szCs w:val="24"/>
          <w:lang w:eastAsia="en-IE"/>
          <w14:ligatures w14:val="standardContextual"/>
        </w:rPr>
      </w:pPr>
      <w:hyperlink w:history="1" w:anchor="_Toc192771061">
        <w:r w:rsidRPr="00651688">
          <w:rPr>
            <w:rStyle w:val="Hyperlink"/>
            <w:noProof/>
          </w:rPr>
          <w:t>Placeholder: Figure 1</w:t>
        </w:r>
        <w:r w:rsidRPr="00651688">
          <w:rPr>
            <w:rStyle w:val="Hyperlink"/>
            <w:noProof/>
          </w:rPr>
          <w:noBreakHyphen/>
          <w:t>3 Location of Mountdillon Works</w:t>
        </w:r>
        <w:r>
          <w:rPr>
            <w:noProof/>
            <w:webHidden/>
          </w:rPr>
          <w:tab/>
        </w:r>
        <w:r>
          <w:rPr>
            <w:noProof/>
            <w:webHidden/>
          </w:rPr>
          <w:fldChar w:fldCharType="begin"/>
        </w:r>
        <w:r>
          <w:rPr>
            <w:noProof/>
            <w:webHidden/>
          </w:rPr>
          <w:instrText xml:space="preserve"> PAGEREF _Toc192771061 \h </w:instrText>
        </w:r>
        <w:r>
          <w:rPr>
            <w:noProof/>
            <w:webHidden/>
          </w:rPr>
        </w:r>
        <w:r>
          <w:rPr>
            <w:noProof/>
            <w:webHidden/>
          </w:rPr>
          <w:fldChar w:fldCharType="separate"/>
        </w:r>
        <w:r>
          <w:rPr>
            <w:noProof/>
            <w:webHidden/>
          </w:rPr>
          <w:t>1-11</w:t>
        </w:r>
        <w:r>
          <w:rPr>
            <w:noProof/>
            <w:webHidden/>
          </w:rPr>
          <w:fldChar w:fldCharType="end"/>
        </w:r>
      </w:hyperlink>
    </w:p>
    <w:p w:rsidRPr="003E718B" w:rsidR="008A76F0" w:rsidP="008A76F0" w:rsidRDefault="00040358" w14:paraId="7CC30524" w14:textId="5B938DA1">
      <w:pPr>
        <w:pStyle w:val="TableofFigures"/>
        <w:tabs>
          <w:tab w:val="right" w:leader="dot" w:pos="9016"/>
        </w:tabs>
      </w:pPr>
      <w:r>
        <w:fldChar w:fldCharType="end"/>
      </w:r>
      <w:r w:rsidRPr="003E718B" w:rsidR="008A76F0">
        <w:t xml:space="preserve"> </w:t>
      </w:r>
    </w:p>
    <w:p w:rsidRPr="003E718B" w:rsidR="005F6D76" w:rsidP="005F6D76" w:rsidRDefault="005F6D76" w14:paraId="55F900E3" w14:textId="6C12B15E">
      <w:pPr>
        <w:rPr>
          <w:color w:val="0F426A"/>
        </w:rPr>
      </w:pPr>
    </w:p>
    <w:p w:rsidRPr="003E718B" w:rsidR="00A95DE2" w:rsidP="00155B4A" w:rsidRDefault="00A95DE2" w14:paraId="5973060C" w14:textId="4CA3DD2E">
      <w:pPr>
        <w:rPr>
          <w:color w:val="0F426A"/>
        </w:rPr>
      </w:pPr>
    </w:p>
    <w:p w:rsidRPr="003E718B" w:rsidR="00A95DE2" w:rsidRDefault="00A95DE2" w14:paraId="14E54BC9" w14:textId="77777777">
      <w:pPr>
        <w:spacing w:before="0" w:after="200" w:line="276" w:lineRule="auto"/>
        <w:jc w:val="left"/>
        <w:rPr>
          <w:color w:val="0F426A"/>
        </w:rPr>
      </w:pPr>
      <w:r w:rsidRPr="003E718B">
        <w:rPr>
          <w:color w:val="0F426A"/>
        </w:rPr>
        <w:br w:type="page"/>
      </w:r>
    </w:p>
    <w:p w:rsidRPr="00501980" w:rsidR="00B5141B" w:rsidP="00714E63" w:rsidRDefault="00B5141B" w14:paraId="6E74DC7D" w14:textId="540DFE70">
      <w:pPr>
        <w:pStyle w:val="TOCHeading"/>
      </w:pPr>
      <w:r w:rsidRPr="00501980">
        <w:t>Table of Tables</w:t>
      </w:r>
    </w:p>
    <w:p w:rsidRPr="003E718B" w:rsidR="00A95DE2" w:rsidP="00155B4A" w:rsidRDefault="00233A51" w14:paraId="34D23E13" w14:textId="3901E5FC">
      <w:pPr>
        <w:rPr>
          <w:color w:val="0F426A"/>
        </w:rPr>
      </w:pPr>
      <w:r>
        <w:rPr>
          <w:color w:val="0F426A"/>
        </w:rPr>
        <w:fldChar w:fldCharType="begin"/>
      </w:r>
      <w:r>
        <w:rPr>
          <w:color w:val="0F426A"/>
        </w:rPr>
        <w:instrText xml:space="preserve"> TOC \h \z \c "Table" </w:instrText>
      </w:r>
      <w:r>
        <w:rPr>
          <w:color w:val="0F426A"/>
        </w:rPr>
        <w:fldChar w:fldCharType="separate"/>
      </w:r>
      <w:r>
        <w:rPr>
          <w:b/>
          <w:bCs/>
          <w:noProof/>
          <w:color w:val="0F426A"/>
          <w:lang w:val="en-US"/>
        </w:rPr>
        <w:t>No table of figures entries found.</w:t>
      </w:r>
      <w:r>
        <w:rPr>
          <w:color w:val="0F426A"/>
        </w:rPr>
        <w:fldChar w:fldCharType="end"/>
      </w:r>
    </w:p>
    <w:p w:rsidRPr="005D14AA" w:rsidR="006E3744" w:rsidP="005D14AA" w:rsidRDefault="00A95DE2" w14:paraId="1BD7D9DC" w14:textId="3DCB56D4">
      <w:pPr>
        <w:spacing w:before="0" w:after="200" w:line="276" w:lineRule="auto"/>
        <w:jc w:val="left"/>
        <w:rPr>
          <w:color w:val="0F426A"/>
        </w:rPr>
      </w:pPr>
      <w:r w:rsidRPr="003E718B">
        <w:rPr>
          <w:color w:val="0F426A"/>
        </w:rPr>
        <w:br w:type="page"/>
      </w:r>
    </w:p>
    <w:p w:rsidRPr="00A47427" w:rsidR="00501754" w:rsidP="00714E63" w:rsidRDefault="00A47427" w14:paraId="1E8E6511" w14:textId="32F616A8">
      <w:pPr>
        <w:pStyle w:val="TOCHeading"/>
      </w:pPr>
      <w:r w:rsidRPr="00A47427">
        <w:t>Abbreviations</w:t>
      </w:r>
    </w:p>
    <w:p w:rsidR="009E05B1" w:rsidP="005322A8" w:rsidRDefault="009E05B1" w14:paraId="09728D33" w14:textId="696EBD6C">
      <w:pPr>
        <w:spacing w:before="80" w:after="80" w:line="240" w:lineRule="auto"/>
      </w:pPr>
      <w:r>
        <w:t>AA – Appropriate Assessment</w:t>
      </w:r>
    </w:p>
    <w:p w:rsidR="005322A8" w:rsidP="005322A8" w:rsidRDefault="005322A8" w14:paraId="648BA60D" w14:textId="5E8E056A">
      <w:pPr>
        <w:spacing w:before="80" w:after="80" w:line="240" w:lineRule="auto"/>
      </w:pPr>
      <w:r>
        <w:t>ABP – An Bord Pleanála</w:t>
      </w:r>
    </w:p>
    <w:p w:rsidR="001F7B2F" w:rsidP="005322A8" w:rsidRDefault="001F7B2F" w14:paraId="36812572" w14:textId="712611B2">
      <w:pPr>
        <w:spacing w:before="80" w:after="80" w:line="240" w:lineRule="auto"/>
      </w:pPr>
      <w:r>
        <w:t>EIA – Environmental Impact Assessment</w:t>
      </w:r>
    </w:p>
    <w:p w:rsidR="00A47427" w:rsidP="001C37B7" w:rsidRDefault="00A47427" w14:paraId="07992805" w14:textId="63F48437">
      <w:pPr>
        <w:spacing w:before="80" w:after="80" w:line="240" w:lineRule="auto"/>
      </w:pPr>
      <w:r>
        <w:t>EIAR – Environmental Impact Assessment Report</w:t>
      </w:r>
    </w:p>
    <w:p w:rsidR="00A47427" w:rsidP="005322A8" w:rsidRDefault="00A47427" w14:paraId="25CFF7AF" w14:textId="336A85C2">
      <w:pPr>
        <w:spacing w:before="80" w:after="80" w:line="240" w:lineRule="auto"/>
      </w:pPr>
      <w:r>
        <w:t>EPA – Environmental Protection Agency</w:t>
      </w:r>
    </w:p>
    <w:p w:rsidR="009872E2" w:rsidP="005322A8" w:rsidRDefault="009872E2" w14:paraId="1EA765DF" w14:textId="2CF095FB">
      <w:pPr>
        <w:spacing w:before="80" w:after="80" w:line="240" w:lineRule="auto"/>
      </w:pPr>
      <w:r>
        <w:t>ha - Hectares</w:t>
      </w:r>
    </w:p>
    <w:p w:rsidR="005322A8" w:rsidP="005322A8" w:rsidRDefault="005322A8" w14:paraId="11048EEB" w14:textId="7F0FDD3D">
      <w:pPr>
        <w:spacing w:before="80" w:after="80" w:line="240" w:lineRule="auto"/>
      </w:pPr>
      <w:r>
        <w:t>IPC – Integrated Pollution Control</w:t>
      </w:r>
    </w:p>
    <w:p w:rsidRPr="001C37B7" w:rsidR="005322A8" w:rsidP="001C37B7" w:rsidRDefault="005322A8" w14:paraId="0AC4C721" w14:textId="66561336">
      <w:pPr>
        <w:spacing w:before="80" w:after="80" w:line="240" w:lineRule="auto"/>
      </w:pPr>
      <w:r w:rsidRPr="001C37B7">
        <w:t>LPS – Lanesboro Power Station</w:t>
      </w:r>
    </w:p>
    <w:p w:rsidRPr="001C37B7" w:rsidR="005322A8" w:rsidP="001C37B7" w:rsidRDefault="005322A8" w14:paraId="3A17E2AE" w14:textId="77777777">
      <w:pPr>
        <w:spacing w:before="80" w:after="80" w:line="240" w:lineRule="auto"/>
      </w:pPr>
      <w:r w:rsidRPr="001C37B7">
        <w:t>LRPS – Lough Ree Power Station</w:t>
      </w:r>
    </w:p>
    <w:p w:rsidR="005322A8" w:rsidP="001C37B7" w:rsidRDefault="005322A8" w14:paraId="68E49DE1" w14:textId="30E8A331">
      <w:pPr>
        <w:spacing w:before="80" w:after="80" w:line="240" w:lineRule="auto"/>
      </w:pPr>
      <w:r w:rsidRPr="68912E99">
        <w:t>rEIAR – Remedial Environmental Impact Assessment Report</w:t>
      </w:r>
    </w:p>
    <w:p w:rsidR="005322A8" w:rsidP="001C37B7" w:rsidRDefault="005322A8" w14:paraId="3AF4CAA4" w14:textId="77777777">
      <w:pPr>
        <w:spacing w:before="80" w:after="80" w:line="240" w:lineRule="auto"/>
      </w:pPr>
    </w:p>
    <w:p w:rsidRPr="003E718B" w:rsidR="00501754" w:rsidP="00501754" w:rsidRDefault="00501754" w14:paraId="62A0C542" w14:textId="77777777"/>
    <w:p w:rsidRPr="003E718B" w:rsidR="00501754" w:rsidP="00501754" w:rsidRDefault="00501754" w14:paraId="62DE9AC5" w14:textId="77777777"/>
    <w:p w:rsidRPr="003E718B" w:rsidR="00501754" w:rsidP="00501754" w:rsidRDefault="00501754" w14:paraId="10E4511C" w14:textId="77777777"/>
    <w:p w:rsidRPr="003E718B" w:rsidR="00501754" w:rsidP="00501754" w:rsidRDefault="00501754" w14:paraId="220854F9" w14:textId="77777777"/>
    <w:p w:rsidRPr="003E718B" w:rsidR="00501754" w:rsidP="00501754" w:rsidRDefault="00501754" w14:paraId="34B097F8" w14:textId="77777777"/>
    <w:p w:rsidRPr="003E718B" w:rsidR="00501754" w:rsidP="00501754" w:rsidRDefault="00501754" w14:paraId="75C2D1D1" w14:textId="77777777">
      <w:pPr>
        <w:sectPr w:rsidRPr="003E718B" w:rsidR="00501754" w:rsidSect="00AE5981">
          <w:headerReference w:type="even" r:id="rId19"/>
          <w:headerReference w:type="default" r:id="rId20"/>
          <w:footerReference w:type="default" r:id="rId21"/>
          <w:headerReference w:type="first" r:id="rId22"/>
          <w:type w:val="oddPage"/>
          <w:pgSz w:w="11906" w:h="16838" w:orient="portrait"/>
          <w:pgMar w:top="1440" w:right="1440" w:bottom="1440" w:left="1440" w:header="709" w:footer="709" w:gutter="0"/>
          <w:pgNumType w:fmt="lowerRoman" w:start="1"/>
          <w:cols w:space="708"/>
          <w:docGrid w:linePitch="360"/>
        </w:sectPr>
      </w:pPr>
    </w:p>
    <w:p w:rsidR="0039024F" w:rsidRDefault="0039024F" w14:paraId="3C908945" w14:textId="77777777">
      <w:pPr>
        <w:spacing w:before="0" w:after="200" w:line="276" w:lineRule="auto"/>
        <w:jc w:val="left"/>
        <w:rPr>
          <w:rFonts w:eastAsia="Times New Roman"/>
          <w:lang w:bidi="en-US"/>
        </w:rPr>
        <w:sectPr w:rsidR="0039024F" w:rsidSect="00F02AB8">
          <w:headerReference w:type="even" r:id="rId23"/>
          <w:footerReference w:type="default" r:id="rId24"/>
          <w:headerReference w:type="first" r:id="rId25"/>
          <w:pgSz w:w="11906" w:h="16838" w:orient="portrait" w:code="9"/>
          <w:pgMar w:top="1440" w:right="1440" w:bottom="1440" w:left="1440" w:header="709" w:footer="709" w:gutter="0"/>
          <w:pgNumType w:chapStyle="1"/>
          <w:cols w:space="708"/>
          <w:docGrid w:linePitch="360"/>
        </w:sectPr>
      </w:pPr>
    </w:p>
    <w:p w:rsidRPr="00C10BB0" w:rsidR="00993C6A" w:rsidP="0058199C" w:rsidRDefault="001905FE" w14:paraId="275FCA97" w14:textId="5F55E6E0">
      <w:pPr>
        <w:pStyle w:val="Heading2"/>
        <w:numPr>
          <w:ilvl w:val="0"/>
          <w:numId w:val="0"/>
        </w:numPr>
        <w:ind w:left="720" w:hanging="720"/>
        <w:rPr>
          <w:lang w:bidi="en-US"/>
        </w:rPr>
      </w:pPr>
      <w:bookmarkStart w:name="_Toc135227607" w:id="0"/>
      <w:bookmarkStart w:name="_Toc135227608" w:id="1"/>
      <w:bookmarkStart w:name="_Toc135227609" w:id="2"/>
      <w:bookmarkStart w:name="_Toc135227610" w:id="3"/>
      <w:bookmarkStart w:name="_Toc135227611" w:id="4"/>
      <w:bookmarkStart w:name="_Toc135227612" w:id="5"/>
      <w:bookmarkStart w:name="_Toc135227613" w:id="6"/>
      <w:bookmarkStart w:name="_Toc135227614" w:id="7"/>
      <w:bookmarkEnd w:id="0"/>
      <w:bookmarkEnd w:id="1"/>
      <w:bookmarkEnd w:id="2"/>
      <w:bookmarkEnd w:id="3"/>
      <w:bookmarkEnd w:id="4"/>
      <w:bookmarkEnd w:id="5"/>
      <w:bookmarkEnd w:id="6"/>
      <w:bookmarkEnd w:id="7"/>
      <w:r>
        <w:rPr>
          <w:lang w:bidi="en-US"/>
        </w:rPr>
        <w:t>list of appendices</w:t>
      </w:r>
    </w:p>
    <w:p w:rsidRPr="003E718B" w:rsidR="006155F5" w:rsidP="005B2AE1" w:rsidRDefault="00E65084" w14:paraId="1E2A3384" w14:textId="77777777">
      <w:r w:rsidRPr="68912E99">
        <w:t xml:space="preserve"> </w:t>
      </w:r>
    </w:p>
    <w:tbl>
      <w:tblPr>
        <w:tblStyle w:val="TableGrid"/>
        <w:tblW w:w="10065" w:type="dxa"/>
        <w:tblInd w:w="-5" w:type="dxa"/>
        <w:tblLook w:val="04A0" w:firstRow="1" w:lastRow="0" w:firstColumn="1" w:lastColumn="0" w:noHBand="0" w:noVBand="1"/>
      </w:tblPr>
      <w:tblGrid>
        <w:gridCol w:w="3261"/>
        <w:gridCol w:w="6804"/>
      </w:tblGrid>
      <w:tr w:rsidRPr="007950CD" w:rsidR="00EA5CD5" w:rsidTr="00EE5F4E" w14:paraId="20D745D4" w14:textId="77777777">
        <w:trPr>
          <w:trHeight w:val="312"/>
          <w:tblHeader/>
        </w:trPr>
        <w:tc>
          <w:tcPr>
            <w:tcW w:w="3261" w:type="dxa"/>
            <w:shd w:val="clear" w:color="auto" w:fill="008EC5"/>
            <w:hideMark/>
          </w:tcPr>
          <w:p w:rsidRPr="00000FFB" w:rsidR="00EA5CD5" w:rsidP="00C70C40" w:rsidRDefault="00EA5CD5" w14:paraId="2CE95CA4" w14:textId="24BFC8E9">
            <w:pPr>
              <w:spacing w:before="0"/>
              <w:jc w:val="center"/>
              <w:rPr>
                <w:b/>
                <w:color w:val="0F426A"/>
                <w:sz w:val="20"/>
                <w:szCs w:val="20"/>
              </w:rPr>
            </w:pPr>
            <w:r>
              <w:rPr>
                <w:b/>
                <w:color w:val="0F426A"/>
                <w:sz w:val="20"/>
                <w:szCs w:val="20"/>
              </w:rPr>
              <w:t>Chapter Name and Number</w:t>
            </w:r>
          </w:p>
          <w:p w:rsidRPr="007950CD" w:rsidR="00EA5CD5" w:rsidP="00C70C40" w:rsidRDefault="00EA5CD5" w14:paraId="0F93D3F3" w14:textId="77777777">
            <w:pPr>
              <w:spacing w:before="0"/>
              <w:jc w:val="left"/>
              <w:rPr>
                <w:b/>
                <w:color w:val="0F426A"/>
                <w:sz w:val="20"/>
                <w:szCs w:val="20"/>
              </w:rPr>
            </w:pPr>
          </w:p>
        </w:tc>
        <w:tc>
          <w:tcPr>
            <w:tcW w:w="6804" w:type="dxa"/>
            <w:shd w:val="clear" w:color="auto" w:fill="008EC5"/>
            <w:hideMark/>
          </w:tcPr>
          <w:p w:rsidRPr="007950CD" w:rsidR="00EA5CD5" w:rsidP="00C70C40" w:rsidRDefault="00EA5CD5" w14:paraId="142F0EDF" w14:textId="634B681C">
            <w:pPr>
              <w:spacing w:before="0"/>
              <w:jc w:val="center"/>
              <w:rPr>
                <w:b/>
                <w:color w:val="0F426A"/>
                <w:sz w:val="20"/>
                <w:szCs w:val="20"/>
              </w:rPr>
            </w:pPr>
            <w:r>
              <w:rPr>
                <w:b/>
                <w:color w:val="0F426A"/>
                <w:sz w:val="20"/>
                <w:szCs w:val="20"/>
              </w:rPr>
              <w:t xml:space="preserve">Appendix </w:t>
            </w:r>
          </w:p>
        </w:tc>
      </w:tr>
      <w:tr w:rsidRPr="007950CD" w:rsidR="00C14C66" w:rsidTr="00EE5F4E" w14:paraId="763D7237" w14:textId="77777777">
        <w:trPr>
          <w:trHeight w:val="576"/>
        </w:trPr>
        <w:tc>
          <w:tcPr>
            <w:tcW w:w="3261" w:type="dxa"/>
          </w:tcPr>
          <w:p w:rsidRPr="007950CD" w:rsidR="00C14C66" w:rsidP="00C14C66" w:rsidRDefault="00C14C66" w14:paraId="7D9E96FA" w14:textId="54BCF8DC">
            <w:pPr>
              <w:spacing w:before="0"/>
              <w:jc w:val="left"/>
            </w:pPr>
            <w:r>
              <w:t>Chapter 1 : Introduction</w:t>
            </w:r>
          </w:p>
        </w:tc>
        <w:tc>
          <w:tcPr>
            <w:tcW w:w="6804" w:type="dxa"/>
          </w:tcPr>
          <w:p w:rsidRPr="007950CD" w:rsidR="00C14C66" w:rsidP="00C14C66" w:rsidRDefault="00C14C66" w14:paraId="4812E12B" w14:textId="5543051D">
            <w:pPr>
              <w:spacing w:before="0"/>
            </w:pPr>
            <w:r w:rsidRPr="00767267">
              <w:rPr>
                <w:b/>
                <w:bCs/>
              </w:rPr>
              <w:t>Appendix 1.1</w:t>
            </w:r>
            <w:r w:rsidRPr="00AB4F43">
              <w:t xml:space="preserve"> Strategic Framework for the Future Use of Peatlands</w:t>
            </w:r>
          </w:p>
        </w:tc>
      </w:tr>
      <w:tr w:rsidRPr="007950CD" w:rsidR="00C14C66" w:rsidTr="00EE5F4E" w14:paraId="6ABFC9FD" w14:textId="77777777">
        <w:trPr>
          <w:trHeight w:val="644"/>
        </w:trPr>
        <w:tc>
          <w:tcPr>
            <w:tcW w:w="3261" w:type="dxa"/>
          </w:tcPr>
          <w:p w:rsidRPr="007950CD" w:rsidR="00C14C66" w:rsidP="00C14C66" w:rsidRDefault="00C14C66" w14:paraId="2E53A018" w14:textId="4284457D">
            <w:pPr>
              <w:spacing w:before="0"/>
              <w:jc w:val="left"/>
            </w:pPr>
            <w:r>
              <w:t>Chapter 2: rEIA Methodology</w:t>
            </w:r>
          </w:p>
        </w:tc>
        <w:tc>
          <w:tcPr>
            <w:tcW w:w="6804" w:type="dxa"/>
          </w:tcPr>
          <w:p w:rsidRPr="007950CD" w:rsidR="00C14C66" w:rsidP="00C14C66" w:rsidRDefault="00C14C66" w14:paraId="593172C9" w14:textId="07281224">
            <w:pPr>
              <w:spacing w:before="0"/>
            </w:pPr>
            <w:r w:rsidRPr="00767267">
              <w:rPr>
                <w:b/>
                <w:bCs/>
              </w:rPr>
              <w:t>Appendix 2.1</w:t>
            </w:r>
            <w:r w:rsidRPr="00AB4F43">
              <w:t xml:space="preserve"> Records of Consultation</w:t>
            </w:r>
          </w:p>
        </w:tc>
      </w:tr>
      <w:tr w:rsidRPr="007950CD" w:rsidR="00C14C66" w:rsidTr="00EE5F4E" w14:paraId="50F2B9E2" w14:textId="77777777">
        <w:trPr>
          <w:trHeight w:val="576"/>
        </w:trPr>
        <w:tc>
          <w:tcPr>
            <w:tcW w:w="3261" w:type="dxa"/>
          </w:tcPr>
          <w:p w:rsidRPr="007950CD" w:rsidR="00C14C66" w:rsidP="00C14C66" w:rsidRDefault="00C14C66" w14:paraId="5AB4D70F" w14:textId="30471221">
            <w:pPr>
              <w:spacing w:before="0"/>
              <w:jc w:val="left"/>
            </w:pPr>
          </w:p>
        </w:tc>
        <w:tc>
          <w:tcPr>
            <w:tcW w:w="6804" w:type="dxa"/>
          </w:tcPr>
          <w:p w:rsidRPr="007950CD" w:rsidR="00C14C66" w:rsidP="00C14C66" w:rsidRDefault="00C14C66" w14:paraId="66AB46B8" w14:textId="0721013D">
            <w:pPr>
              <w:spacing w:before="0"/>
            </w:pPr>
            <w:r w:rsidRPr="00767267">
              <w:rPr>
                <w:b/>
                <w:bCs/>
              </w:rPr>
              <w:t>Appendix 2.2</w:t>
            </w:r>
            <w:r w:rsidRPr="00AB4F43">
              <w:t xml:space="preserve"> Community Consultation Letter</w:t>
            </w:r>
          </w:p>
        </w:tc>
      </w:tr>
      <w:tr w:rsidRPr="007950CD" w:rsidR="00EA5CD5" w:rsidTr="00EE5F4E" w14:paraId="18C582B4" w14:textId="77777777">
        <w:trPr>
          <w:trHeight w:val="549"/>
        </w:trPr>
        <w:tc>
          <w:tcPr>
            <w:tcW w:w="3261" w:type="dxa"/>
          </w:tcPr>
          <w:p w:rsidRPr="007950CD" w:rsidR="00EA5CD5" w:rsidP="00C70C40" w:rsidRDefault="00EE5F4E" w14:paraId="0AD20080" w14:textId="5DAB071E">
            <w:pPr>
              <w:spacing w:before="0"/>
              <w:jc w:val="left"/>
            </w:pPr>
            <w:r>
              <w:t>Chapter 3: Alternatives</w:t>
            </w:r>
          </w:p>
        </w:tc>
        <w:tc>
          <w:tcPr>
            <w:tcW w:w="6804" w:type="dxa"/>
          </w:tcPr>
          <w:p w:rsidRPr="007950CD" w:rsidR="00EA5CD5" w:rsidP="00C70C40" w:rsidRDefault="00C14C66" w14:paraId="3569E978" w14:textId="3B0A4521">
            <w:pPr>
              <w:spacing w:before="0"/>
            </w:pPr>
            <w:r>
              <w:t>N/A</w:t>
            </w:r>
          </w:p>
        </w:tc>
      </w:tr>
      <w:tr w:rsidRPr="007950CD" w:rsidR="00383D20" w:rsidTr="00EE5F4E" w14:paraId="44C6AA15" w14:textId="77777777">
        <w:trPr>
          <w:trHeight w:val="576"/>
        </w:trPr>
        <w:tc>
          <w:tcPr>
            <w:tcW w:w="3261" w:type="dxa"/>
          </w:tcPr>
          <w:p w:rsidRPr="007950CD" w:rsidR="00383D20" w:rsidP="00383D20" w:rsidRDefault="00383D20" w14:paraId="6C33EF8E" w14:textId="6B4DA886">
            <w:pPr>
              <w:spacing w:before="0"/>
              <w:jc w:val="left"/>
            </w:pPr>
            <w:r>
              <w:t>Chapter 4: Project Description</w:t>
            </w:r>
          </w:p>
        </w:tc>
        <w:tc>
          <w:tcPr>
            <w:tcW w:w="6804" w:type="dxa"/>
          </w:tcPr>
          <w:p w:rsidRPr="007950CD" w:rsidR="00383D20" w:rsidP="00383D20" w:rsidRDefault="00D41E17" w14:paraId="1F7A1552" w14:textId="4A77EE1B">
            <w:pPr>
              <w:spacing w:before="0"/>
            </w:pPr>
            <w:r w:rsidRPr="00767267">
              <w:rPr>
                <w:b/>
                <w:bCs/>
              </w:rPr>
              <w:t xml:space="preserve">Appendix </w:t>
            </w:r>
            <w:r w:rsidRPr="00767267" w:rsidR="00383D20">
              <w:rPr>
                <w:b/>
                <w:bCs/>
              </w:rPr>
              <w:t>4.1</w:t>
            </w:r>
            <w:r w:rsidRPr="006B715E" w:rsidR="00383D20">
              <w:t xml:space="preserve"> Mountdillon Bog Group IPC Licence (Reg. no. P0504-01)</w:t>
            </w:r>
          </w:p>
        </w:tc>
      </w:tr>
      <w:tr w:rsidRPr="007950CD" w:rsidR="00383D20" w:rsidTr="00EE5F4E" w14:paraId="15293D32" w14:textId="77777777">
        <w:trPr>
          <w:trHeight w:val="665"/>
        </w:trPr>
        <w:tc>
          <w:tcPr>
            <w:tcW w:w="3261" w:type="dxa"/>
          </w:tcPr>
          <w:p w:rsidRPr="007950CD" w:rsidR="00383D20" w:rsidP="00383D20" w:rsidRDefault="00383D20" w14:paraId="1477B495" w14:textId="515543E0">
            <w:pPr>
              <w:spacing w:before="0"/>
              <w:jc w:val="left"/>
            </w:pPr>
          </w:p>
        </w:tc>
        <w:tc>
          <w:tcPr>
            <w:tcW w:w="6804" w:type="dxa"/>
          </w:tcPr>
          <w:p w:rsidRPr="007950CD" w:rsidR="00383D20" w:rsidP="00383D20" w:rsidRDefault="00D41E17" w14:paraId="4F578082" w14:textId="5DC42FDF">
            <w:pPr>
              <w:spacing w:before="0"/>
            </w:pPr>
            <w:r w:rsidRPr="00767267">
              <w:rPr>
                <w:b/>
                <w:bCs/>
              </w:rPr>
              <w:t xml:space="preserve">Appendix </w:t>
            </w:r>
            <w:r w:rsidRPr="00767267" w:rsidR="00383D20">
              <w:rPr>
                <w:b/>
                <w:bCs/>
              </w:rPr>
              <w:t>4.2</w:t>
            </w:r>
            <w:r w:rsidRPr="006B715E" w:rsidR="00383D20">
              <w:t xml:space="preserve"> Planning Report</w:t>
            </w:r>
          </w:p>
        </w:tc>
      </w:tr>
      <w:tr w:rsidRPr="007950CD" w:rsidR="00383D20" w:rsidTr="00EE5F4E" w14:paraId="5013076C" w14:textId="77777777">
        <w:trPr>
          <w:trHeight w:val="561"/>
        </w:trPr>
        <w:tc>
          <w:tcPr>
            <w:tcW w:w="3261" w:type="dxa"/>
          </w:tcPr>
          <w:p w:rsidRPr="007950CD" w:rsidR="00383D20" w:rsidP="00383D20" w:rsidRDefault="00383D20" w14:paraId="6A1D5265" w14:textId="2571AE79">
            <w:pPr>
              <w:spacing w:before="0"/>
              <w:jc w:val="left"/>
            </w:pPr>
          </w:p>
        </w:tc>
        <w:tc>
          <w:tcPr>
            <w:tcW w:w="6804" w:type="dxa"/>
          </w:tcPr>
          <w:p w:rsidRPr="007950CD" w:rsidR="00383D20" w:rsidP="00383D20" w:rsidRDefault="00D41E17" w14:paraId="01EEE57B" w14:textId="604E922D">
            <w:pPr>
              <w:spacing w:before="0"/>
            </w:pPr>
            <w:r w:rsidRPr="00767267">
              <w:rPr>
                <w:b/>
                <w:bCs/>
              </w:rPr>
              <w:t xml:space="preserve">Appendix </w:t>
            </w:r>
            <w:r w:rsidRPr="00767267" w:rsidR="00383D20">
              <w:rPr>
                <w:b/>
                <w:bCs/>
              </w:rPr>
              <w:t>4.3</w:t>
            </w:r>
            <w:r w:rsidRPr="006B715E" w:rsidR="00383D20">
              <w:t xml:space="preserve"> Cutaway Bog Decommissioning and Rehabilitation Plans</w:t>
            </w:r>
          </w:p>
        </w:tc>
      </w:tr>
      <w:tr w:rsidRPr="007950CD" w:rsidR="00383D20" w:rsidTr="00EE5F4E" w14:paraId="4286F200" w14:textId="77777777">
        <w:trPr>
          <w:trHeight w:val="561"/>
        </w:trPr>
        <w:tc>
          <w:tcPr>
            <w:tcW w:w="3261" w:type="dxa"/>
          </w:tcPr>
          <w:p w:rsidRPr="007950CD" w:rsidR="00383D20" w:rsidP="00383D20" w:rsidRDefault="00383D20" w14:paraId="5211AE47" w14:textId="77777777">
            <w:pPr>
              <w:spacing w:before="0"/>
              <w:jc w:val="left"/>
            </w:pPr>
          </w:p>
        </w:tc>
        <w:tc>
          <w:tcPr>
            <w:tcW w:w="6804" w:type="dxa"/>
          </w:tcPr>
          <w:p w:rsidRPr="007950CD" w:rsidR="00383D20" w:rsidP="00383D20" w:rsidRDefault="00D41E17" w14:paraId="0B57CE03" w14:textId="5DD6C1E9">
            <w:pPr>
              <w:spacing w:before="0"/>
            </w:pPr>
            <w:r w:rsidRPr="00767267">
              <w:rPr>
                <w:b/>
                <w:bCs/>
              </w:rPr>
              <w:t xml:space="preserve">Appendix </w:t>
            </w:r>
            <w:r w:rsidRPr="00767267" w:rsidR="00383D20">
              <w:rPr>
                <w:b/>
                <w:bCs/>
              </w:rPr>
              <w:t>4.4</w:t>
            </w:r>
            <w:r w:rsidRPr="006B715E" w:rsidR="00383D20">
              <w:t xml:space="preserve"> AERs 2000-2023</w:t>
            </w:r>
          </w:p>
        </w:tc>
      </w:tr>
      <w:tr w:rsidRPr="007950CD" w:rsidR="00383D20" w:rsidTr="00EE5F4E" w14:paraId="3E9C45D8" w14:textId="77777777">
        <w:trPr>
          <w:trHeight w:val="561"/>
        </w:trPr>
        <w:tc>
          <w:tcPr>
            <w:tcW w:w="3261" w:type="dxa"/>
          </w:tcPr>
          <w:p w:rsidRPr="007950CD" w:rsidR="00383D20" w:rsidP="00383D20" w:rsidRDefault="00383D20" w14:paraId="4DFECA95" w14:textId="77777777">
            <w:pPr>
              <w:spacing w:before="0"/>
              <w:jc w:val="left"/>
            </w:pPr>
          </w:p>
        </w:tc>
        <w:tc>
          <w:tcPr>
            <w:tcW w:w="6804" w:type="dxa"/>
          </w:tcPr>
          <w:p w:rsidRPr="007950CD" w:rsidR="00383D20" w:rsidP="00383D20" w:rsidRDefault="00D41E17" w14:paraId="42AE9523" w14:textId="1FB073A2">
            <w:pPr>
              <w:spacing w:before="0"/>
            </w:pPr>
            <w:r w:rsidRPr="00767267">
              <w:rPr>
                <w:b/>
                <w:bCs/>
              </w:rPr>
              <w:t xml:space="preserve">Appendix </w:t>
            </w:r>
            <w:r w:rsidRPr="00767267" w:rsidR="00383D20">
              <w:rPr>
                <w:b/>
                <w:bCs/>
              </w:rPr>
              <w:t>4.5</w:t>
            </w:r>
            <w:r w:rsidRPr="006B715E" w:rsidR="00383D20">
              <w:t xml:space="preserve"> Aerial Maps 1973 to 2019</w:t>
            </w:r>
          </w:p>
        </w:tc>
      </w:tr>
      <w:tr w:rsidRPr="007950CD" w:rsidR="00383D20" w:rsidTr="00EE5F4E" w14:paraId="511EACA0" w14:textId="77777777">
        <w:trPr>
          <w:trHeight w:val="561"/>
        </w:trPr>
        <w:tc>
          <w:tcPr>
            <w:tcW w:w="3261" w:type="dxa"/>
          </w:tcPr>
          <w:p w:rsidRPr="007950CD" w:rsidR="00383D20" w:rsidP="00383D20" w:rsidRDefault="00383D20" w14:paraId="0C30390D" w14:textId="77777777">
            <w:pPr>
              <w:spacing w:before="0"/>
              <w:jc w:val="left"/>
            </w:pPr>
          </w:p>
        </w:tc>
        <w:tc>
          <w:tcPr>
            <w:tcW w:w="6804" w:type="dxa"/>
          </w:tcPr>
          <w:p w:rsidRPr="007950CD" w:rsidR="00383D20" w:rsidP="00383D20" w:rsidRDefault="00D41E17" w14:paraId="31096970" w14:textId="5725BC2C">
            <w:pPr>
              <w:spacing w:before="0"/>
            </w:pPr>
            <w:r w:rsidRPr="00767267">
              <w:rPr>
                <w:b/>
                <w:bCs/>
              </w:rPr>
              <w:t xml:space="preserve">Appendix </w:t>
            </w:r>
            <w:r w:rsidRPr="00767267" w:rsidR="00383D20">
              <w:rPr>
                <w:b/>
                <w:bCs/>
              </w:rPr>
              <w:t>4.6</w:t>
            </w:r>
            <w:r w:rsidRPr="006B715E" w:rsidR="00383D20">
              <w:t xml:space="preserve"> IPC Licence Environmental Code of Practice for Peat Energy Works</w:t>
            </w:r>
          </w:p>
        </w:tc>
      </w:tr>
      <w:tr w:rsidRPr="007950CD" w:rsidR="00383D20" w:rsidTr="00EE5F4E" w14:paraId="1FE92072" w14:textId="77777777">
        <w:trPr>
          <w:trHeight w:val="561"/>
        </w:trPr>
        <w:tc>
          <w:tcPr>
            <w:tcW w:w="3261" w:type="dxa"/>
          </w:tcPr>
          <w:p w:rsidRPr="007950CD" w:rsidR="00383D20" w:rsidP="00383D20" w:rsidRDefault="00383D20" w14:paraId="20D16625" w14:textId="77777777">
            <w:pPr>
              <w:spacing w:before="0"/>
              <w:jc w:val="left"/>
            </w:pPr>
          </w:p>
        </w:tc>
        <w:tc>
          <w:tcPr>
            <w:tcW w:w="6804" w:type="dxa"/>
          </w:tcPr>
          <w:p w:rsidRPr="007950CD" w:rsidR="00383D20" w:rsidP="00383D20" w:rsidRDefault="00D41E17" w14:paraId="1C486220" w14:textId="57EC650D">
            <w:pPr>
              <w:spacing w:before="0"/>
            </w:pPr>
            <w:r w:rsidRPr="00767267">
              <w:rPr>
                <w:b/>
                <w:bCs/>
              </w:rPr>
              <w:t xml:space="preserve">Appendix </w:t>
            </w:r>
            <w:r w:rsidRPr="00767267" w:rsidR="00383D20">
              <w:rPr>
                <w:b/>
                <w:bCs/>
              </w:rPr>
              <w:t>4.7</w:t>
            </w:r>
            <w:r w:rsidRPr="006B715E" w:rsidR="00383D20">
              <w:t xml:space="preserve"> Silt Control Report, Jim Harkins, 1991, Bord Na Móna</w:t>
            </w:r>
          </w:p>
        </w:tc>
      </w:tr>
      <w:tr w:rsidRPr="007950CD" w:rsidR="00383D20" w:rsidTr="00EE5F4E" w14:paraId="3CFBBCFB" w14:textId="77777777">
        <w:trPr>
          <w:trHeight w:val="561"/>
        </w:trPr>
        <w:tc>
          <w:tcPr>
            <w:tcW w:w="3261" w:type="dxa"/>
          </w:tcPr>
          <w:p w:rsidRPr="007950CD" w:rsidR="00383D20" w:rsidP="00383D20" w:rsidRDefault="00383D20" w14:paraId="4D8E7F71" w14:textId="77777777">
            <w:pPr>
              <w:spacing w:before="0"/>
              <w:jc w:val="left"/>
            </w:pPr>
          </w:p>
        </w:tc>
        <w:tc>
          <w:tcPr>
            <w:tcW w:w="6804" w:type="dxa"/>
          </w:tcPr>
          <w:p w:rsidRPr="007950CD" w:rsidR="00383D20" w:rsidP="00383D20" w:rsidRDefault="00D41E17" w14:paraId="6EBBFD92" w14:textId="5793572C">
            <w:pPr>
              <w:spacing w:before="0"/>
            </w:pPr>
            <w:r w:rsidRPr="00767267">
              <w:rPr>
                <w:b/>
                <w:bCs/>
              </w:rPr>
              <w:t xml:space="preserve">Appendix </w:t>
            </w:r>
            <w:r w:rsidRPr="00767267" w:rsidR="00383D20">
              <w:rPr>
                <w:b/>
                <w:bCs/>
              </w:rPr>
              <w:t>4.8</w:t>
            </w:r>
            <w:r w:rsidRPr="006B715E" w:rsidR="00383D20">
              <w:t xml:space="preserve"> Silt Control Study No. 1, 1983</w:t>
            </w:r>
          </w:p>
        </w:tc>
      </w:tr>
      <w:tr w:rsidRPr="007950CD" w:rsidR="00383D20" w:rsidTr="00EE5F4E" w14:paraId="6AFBFEB3" w14:textId="77777777">
        <w:trPr>
          <w:trHeight w:val="561"/>
        </w:trPr>
        <w:tc>
          <w:tcPr>
            <w:tcW w:w="3261" w:type="dxa"/>
          </w:tcPr>
          <w:p w:rsidRPr="007950CD" w:rsidR="00383D20" w:rsidP="00383D20" w:rsidRDefault="00383D20" w14:paraId="208DB53D" w14:textId="77777777">
            <w:pPr>
              <w:spacing w:before="0"/>
              <w:jc w:val="left"/>
            </w:pPr>
          </w:p>
        </w:tc>
        <w:tc>
          <w:tcPr>
            <w:tcW w:w="6804" w:type="dxa"/>
          </w:tcPr>
          <w:p w:rsidRPr="007950CD" w:rsidR="00383D20" w:rsidP="00383D20" w:rsidRDefault="00D41E17" w14:paraId="776EA6A5" w14:textId="7B01AC12">
            <w:pPr>
              <w:spacing w:before="0"/>
            </w:pPr>
            <w:r w:rsidRPr="00767267">
              <w:rPr>
                <w:b/>
                <w:bCs/>
              </w:rPr>
              <w:t xml:space="preserve">Appendix </w:t>
            </w:r>
            <w:r w:rsidRPr="00767267" w:rsidR="00383D20">
              <w:rPr>
                <w:b/>
                <w:bCs/>
              </w:rPr>
              <w:t>4.9</w:t>
            </w:r>
            <w:r w:rsidRPr="006B715E" w:rsidR="00383D20">
              <w:t xml:space="preserve"> Silt Committee Report, 1976</w:t>
            </w:r>
          </w:p>
        </w:tc>
      </w:tr>
      <w:tr w:rsidRPr="007950CD" w:rsidR="00383D20" w:rsidTr="00EE5F4E" w14:paraId="14AF1C8A" w14:textId="77777777">
        <w:trPr>
          <w:trHeight w:val="561"/>
        </w:trPr>
        <w:tc>
          <w:tcPr>
            <w:tcW w:w="3261" w:type="dxa"/>
          </w:tcPr>
          <w:p w:rsidRPr="007950CD" w:rsidR="00383D20" w:rsidP="00383D20" w:rsidRDefault="00383D20" w14:paraId="6067157B" w14:textId="77777777">
            <w:pPr>
              <w:spacing w:before="0"/>
              <w:jc w:val="left"/>
            </w:pPr>
          </w:p>
        </w:tc>
        <w:tc>
          <w:tcPr>
            <w:tcW w:w="6804" w:type="dxa"/>
          </w:tcPr>
          <w:p w:rsidRPr="007950CD" w:rsidR="00383D20" w:rsidP="00383D20" w:rsidRDefault="00D41E17" w14:paraId="6DB004A5" w14:textId="20F69732">
            <w:pPr>
              <w:spacing w:before="0"/>
            </w:pPr>
            <w:r w:rsidRPr="00767267">
              <w:rPr>
                <w:b/>
                <w:bCs/>
              </w:rPr>
              <w:t xml:space="preserve">Appendix </w:t>
            </w:r>
            <w:r w:rsidRPr="00767267" w:rsidR="00383D20">
              <w:rPr>
                <w:b/>
                <w:bCs/>
              </w:rPr>
              <w:t>4.10</w:t>
            </w:r>
            <w:r w:rsidRPr="006B715E" w:rsidR="00383D20">
              <w:t xml:space="preserve"> Silt Committee Meeting Record 1984 </w:t>
            </w:r>
          </w:p>
        </w:tc>
      </w:tr>
      <w:tr w:rsidRPr="007950CD" w:rsidR="00383D20" w:rsidTr="00EE5F4E" w14:paraId="75B36E3E" w14:textId="77777777">
        <w:trPr>
          <w:trHeight w:val="561"/>
        </w:trPr>
        <w:tc>
          <w:tcPr>
            <w:tcW w:w="3261" w:type="dxa"/>
          </w:tcPr>
          <w:p w:rsidRPr="007950CD" w:rsidR="00383D20" w:rsidP="00383D20" w:rsidRDefault="00383D20" w14:paraId="57176AAC" w14:textId="77777777">
            <w:pPr>
              <w:spacing w:before="0"/>
              <w:jc w:val="left"/>
            </w:pPr>
          </w:p>
        </w:tc>
        <w:tc>
          <w:tcPr>
            <w:tcW w:w="6804" w:type="dxa"/>
          </w:tcPr>
          <w:p w:rsidRPr="007950CD" w:rsidR="00383D20" w:rsidP="00383D20" w:rsidRDefault="00D41E17" w14:paraId="38642A31" w14:textId="73D29D4A">
            <w:pPr>
              <w:spacing w:before="0"/>
            </w:pPr>
            <w:r w:rsidRPr="00767267">
              <w:rPr>
                <w:b/>
                <w:bCs/>
              </w:rPr>
              <w:t xml:space="preserve">Appendix </w:t>
            </w:r>
            <w:r w:rsidRPr="00767267" w:rsidR="00383D20">
              <w:rPr>
                <w:b/>
                <w:bCs/>
              </w:rPr>
              <w:t>4.11</w:t>
            </w:r>
            <w:r w:rsidRPr="006B715E" w:rsidR="00383D20">
              <w:t xml:space="preserve"> Silt Committee, Excavator Records 1984</w:t>
            </w:r>
          </w:p>
        </w:tc>
      </w:tr>
      <w:tr w:rsidRPr="007950CD" w:rsidR="00383D20" w:rsidTr="00EE5F4E" w14:paraId="67C1CF05" w14:textId="77777777">
        <w:trPr>
          <w:trHeight w:val="561"/>
        </w:trPr>
        <w:tc>
          <w:tcPr>
            <w:tcW w:w="3261" w:type="dxa"/>
          </w:tcPr>
          <w:p w:rsidRPr="007950CD" w:rsidR="00383D20" w:rsidP="00383D20" w:rsidRDefault="00383D20" w14:paraId="7F99358F" w14:textId="77777777">
            <w:pPr>
              <w:spacing w:before="0"/>
              <w:jc w:val="left"/>
            </w:pPr>
          </w:p>
        </w:tc>
        <w:tc>
          <w:tcPr>
            <w:tcW w:w="6804" w:type="dxa"/>
          </w:tcPr>
          <w:p w:rsidRPr="007950CD" w:rsidR="00383D20" w:rsidP="00383D20" w:rsidRDefault="00D41E17" w14:paraId="33A8A4AA" w14:textId="2FA8E495">
            <w:pPr>
              <w:spacing w:before="0"/>
            </w:pPr>
            <w:r w:rsidRPr="00767267">
              <w:rPr>
                <w:b/>
                <w:bCs/>
              </w:rPr>
              <w:t xml:space="preserve">Appendix </w:t>
            </w:r>
            <w:r w:rsidRPr="00767267" w:rsidR="00383D20">
              <w:rPr>
                <w:b/>
                <w:bCs/>
              </w:rPr>
              <w:t>4.12</w:t>
            </w:r>
            <w:r w:rsidRPr="006B715E" w:rsidR="00383D20">
              <w:t xml:space="preserve"> Drainage Study with Particular Reference to Pumping, 1983</w:t>
            </w:r>
          </w:p>
        </w:tc>
      </w:tr>
      <w:tr w:rsidRPr="007950CD" w:rsidR="00383D20" w:rsidTr="00EE5F4E" w14:paraId="2F3A8715" w14:textId="77777777">
        <w:trPr>
          <w:trHeight w:val="561"/>
        </w:trPr>
        <w:tc>
          <w:tcPr>
            <w:tcW w:w="3261" w:type="dxa"/>
          </w:tcPr>
          <w:p w:rsidRPr="007950CD" w:rsidR="00383D20" w:rsidP="00383D20" w:rsidRDefault="00383D20" w14:paraId="112FD4AD" w14:textId="77777777">
            <w:pPr>
              <w:spacing w:before="0"/>
              <w:jc w:val="left"/>
            </w:pPr>
          </w:p>
        </w:tc>
        <w:tc>
          <w:tcPr>
            <w:tcW w:w="6804" w:type="dxa"/>
          </w:tcPr>
          <w:p w:rsidRPr="007950CD" w:rsidR="00383D20" w:rsidP="00383D20" w:rsidRDefault="00D41E17" w14:paraId="72FEACDD" w14:textId="44522DF6">
            <w:pPr>
              <w:spacing w:before="0"/>
            </w:pPr>
            <w:r w:rsidRPr="00767267">
              <w:rPr>
                <w:b/>
                <w:bCs/>
              </w:rPr>
              <w:t xml:space="preserve">Appendix </w:t>
            </w:r>
            <w:r w:rsidRPr="00767267" w:rsidR="00383D20">
              <w:rPr>
                <w:b/>
                <w:bCs/>
              </w:rPr>
              <w:t>4.13</w:t>
            </w:r>
            <w:r w:rsidRPr="006B715E" w:rsidR="00383D20">
              <w:t xml:space="preserve"> Environmental and Operational Procedures for the Protection of Surface Water</w:t>
            </w:r>
          </w:p>
        </w:tc>
      </w:tr>
      <w:tr w:rsidRPr="007950CD" w:rsidR="0041684E" w:rsidTr="00EE5F4E" w14:paraId="65D5C3AC" w14:textId="77777777">
        <w:trPr>
          <w:trHeight w:val="561"/>
        </w:trPr>
        <w:tc>
          <w:tcPr>
            <w:tcW w:w="3261" w:type="dxa"/>
          </w:tcPr>
          <w:p w:rsidRPr="007950CD" w:rsidR="0041684E" w:rsidP="0041684E" w:rsidRDefault="0041684E" w14:paraId="735D0093" w14:textId="77777777">
            <w:pPr>
              <w:spacing w:before="0"/>
              <w:jc w:val="left"/>
            </w:pPr>
          </w:p>
        </w:tc>
        <w:tc>
          <w:tcPr>
            <w:tcW w:w="6804" w:type="dxa"/>
          </w:tcPr>
          <w:p w:rsidRPr="007950CD" w:rsidR="0041684E" w:rsidP="0041684E" w:rsidRDefault="0041684E" w14:paraId="51EC0056" w14:textId="68BB37F2">
            <w:pPr>
              <w:spacing w:before="0"/>
            </w:pPr>
            <w:r w:rsidRPr="00767267">
              <w:rPr>
                <w:b/>
                <w:bCs/>
              </w:rPr>
              <w:t>Appendix 4.14</w:t>
            </w:r>
            <w:r w:rsidRPr="005C24AB">
              <w:t xml:space="preserve"> Industrial Cutaway Bog Land-Use Studies (Clonsast), 1978</w:t>
            </w:r>
          </w:p>
        </w:tc>
      </w:tr>
      <w:tr w:rsidRPr="007950CD" w:rsidR="0041684E" w:rsidTr="00EE5F4E" w14:paraId="459CE6DB" w14:textId="77777777">
        <w:trPr>
          <w:trHeight w:val="561"/>
        </w:trPr>
        <w:tc>
          <w:tcPr>
            <w:tcW w:w="3261" w:type="dxa"/>
          </w:tcPr>
          <w:p w:rsidRPr="007950CD" w:rsidR="0041684E" w:rsidP="0041684E" w:rsidRDefault="0041684E" w14:paraId="54C094EB" w14:textId="77777777">
            <w:pPr>
              <w:spacing w:before="0"/>
              <w:jc w:val="left"/>
            </w:pPr>
          </w:p>
        </w:tc>
        <w:tc>
          <w:tcPr>
            <w:tcW w:w="6804" w:type="dxa"/>
          </w:tcPr>
          <w:p w:rsidRPr="007950CD" w:rsidR="0041684E" w:rsidP="0041684E" w:rsidRDefault="0041684E" w14:paraId="7B1DE9BD" w14:textId="3676288D">
            <w:pPr>
              <w:spacing w:before="0"/>
            </w:pPr>
            <w:r w:rsidRPr="00767267">
              <w:rPr>
                <w:b/>
                <w:bCs/>
              </w:rPr>
              <w:t>Appendix 4.15</w:t>
            </w:r>
            <w:r w:rsidRPr="005C24AB">
              <w:t xml:space="preserve"> Peco Harvester Tests, 1986</w:t>
            </w:r>
          </w:p>
        </w:tc>
      </w:tr>
      <w:tr w:rsidRPr="007950CD" w:rsidR="0041684E" w:rsidTr="00EE5F4E" w14:paraId="0E5E9CE4" w14:textId="77777777">
        <w:trPr>
          <w:trHeight w:val="561"/>
        </w:trPr>
        <w:tc>
          <w:tcPr>
            <w:tcW w:w="3261" w:type="dxa"/>
          </w:tcPr>
          <w:p w:rsidRPr="007950CD" w:rsidR="0041684E" w:rsidP="0041684E" w:rsidRDefault="0041684E" w14:paraId="2F512851" w14:textId="77777777">
            <w:pPr>
              <w:spacing w:before="0"/>
              <w:jc w:val="left"/>
            </w:pPr>
          </w:p>
        </w:tc>
        <w:tc>
          <w:tcPr>
            <w:tcW w:w="6804" w:type="dxa"/>
          </w:tcPr>
          <w:p w:rsidRPr="007950CD" w:rsidR="0041684E" w:rsidP="0041684E" w:rsidRDefault="0041684E" w14:paraId="57846D36" w14:textId="026F8A12">
            <w:pPr>
              <w:spacing w:before="0"/>
            </w:pPr>
            <w:r w:rsidRPr="00767267">
              <w:rPr>
                <w:b/>
                <w:bCs/>
              </w:rPr>
              <w:t>Appendix 4.16</w:t>
            </w:r>
            <w:r w:rsidRPr="005C24AB">
              <w:t xml:space="preserve"> Distribution and Nature of Ash Material in a Milled Peat Stockpile, 1982</w:t>
            </w:r>
          </w:p>
        </w:tc>
      </w:tr>
      <w:tr w:rsidRPr="007950CD" w:rsidR="0041684E" w:rsidTr="00EE5F4E" w14:paraId="3FF569C4" w14:textId="77777777">
        <w:trPr>
          <w:trHeight w:val="561"/>
        </w:trPr>
        <w:tc>
          <w:tcPr>
            <w:tcW w:w="3261" w:type="dxa"/>
          </w:tcPr>
          <w:p w:rsidRPr="007950CD" w:rsidR="0041684E" w:rsidP="0041684E" w:rsidRDefault="0041684E" w14:paraId="5EB59C5C" w14:textId="77777777">
            <w:pPr>
              <w:spacing w:before="0"/>
              <w:jc w:val="left"/>
            </w:pPr>
          </w:p>
        </w:tc>
        <w:tc>
          <w:tcPr>
            <w:tcW w:w="6804" w:type="dxa"/>
          </w:tcPr>
          <w:p w:rsidRPr="007950CD" w:rsidR="0041684E" w:rsidP="0041684E" w:rsidRDefault="0041684E" w14:paraId="783C64D6" w14:textId="05C98C9D">
            <w:pPr>
              <w:spacing w:before="0"/>
            </w:pPr>
            <w:r w:rsidRPr="00767267">
              <w:rPr>
                <w:b/>
                <w:bCs/>
              </w:rPr>
              <w:t>Appendix 4.17</w:t>
            </w:r>
            <w:r w:rsidRPr="005C24AB">
              <w:t xml:space="preserve"> Regional Administration in Relation to Milled Peat Operation, 1988</w:t>
            </w:r>
          </w:p>
        </w:tc>
      </w:tr>
      <w:tr w:rsidRPr="007950CD" w:rsidR="0041684E" w:rsidTr="00EE5F4E" w14:paraId="0940F4E8" w14:textId="77777777">
        <w:trPr>
          <w:trHeight w:val="561"/>
        </w:trPr>
        <w:tc>
          <w:tcPr>
            <w:tcW w:w="3261" w:type="dxa"/>
          </w:tcPr>
          <w:p w:rsidRPr="007950CD" w:rsidR="0041684E" w:rsidP="0041684E" w:rsidRDefault="0041684E" w14:paraId="22123FF4" w14:textId="77777777">
            <w:pPr>
              <w:spacing w:before="0"/>
              <w:jc w:val="left"/>
            </w:pPr>
          </w:p>
        </w:tc>
        <w:tc>
          <w:tcPr>
            <w:tcW w:w="6804" w:type="dxa"/>
          </w:tcPr>
          <w:p w:rsidRPr="007950CD" w:rsidR="0041684E" w:rsidP="0041684E" w:rsidRDefault="0041684E" w14:paraId="312C3D85" w14:textId="52713BCA">
            <w:pPr>
              <w:spacing w:before="0"/>
            </w:pPr>
            <w:r w:rsidRPr="00767267">
              <w:rPr>
                <w:b/>
                <w:bCs/>
              </w:rPr>
              <w:t>Appendix 4.18</w:t>
            </w:r>
            <w:r w:rsidRPr="005C24AB">
              <w:t xml:space="preserve"> Peat Development in Ireland</w:t>
            </w:r>
            <w:r>
              <w:t>,</w:t>
            </w:r>
            <w:r w:rsidRPr="005C24AB">
              <w:t xml:space="preserve"> 1954</w:t>
            </w:r>
          </w:p>
        </w:tc>
      </w:tr>
      <w:tr w:rsidRPr="007950CD" w:rsidR="0041684E" w:rsidTr="00EE5F4E" w14:paraId="09B8DB86" w14:textId="77777777">
        <w:trPr>
          <w:trHeight w:val="561"/>
        </w:trPr>
        <w:tc>
          <w:tcPr>
            <w:tcW w:w="3261" w:type="dxa"/>
          </w:tcPr>
          <w:p w:rsidRPr="007950CD" w:rsidR="0041684E" w:rsidP="0041684E" w:rsidRDefault="0041684E" w14:paraId="1C0016BD" w14:textId="77777777">
            <w:pPr>
              <w:spacing w:before="0"/>
              <w:jc w:val="left"/>
            </w:pPr>
          </w:p>
        </w:tc>
        <w:tc>
          <w:tcPr>
            <w:tcW w:w="6804" w:type="dxa"/>
          </w:tcPr>
          <w:p w:rsidRPr="007950CD" w:rsidR="0041684E" w:rsidP="0041684E" w:rsidRDefault="0041684E" w14:paraId="4A751BD0" w14:textId="4A1CEB07">
            <w:pPr>
              <w:spacing w:before="0"/>
            </w:pPr>
            <w:r w:rsidRPr="00767267">
              <w:rPr>
                <w:b/>
                <w:bCs/>
              </w:rPr>
              <w:t>Appendix 4.19</w:t>
            </w:r>
            <w:r w:rsidRPr="005C24AB">
              <w:t xml:space="preserve"> Planning Drawing Pack </w:t>
            </w:r>
          </w:p>
        </w:tc>
      </w:tr>
      <w:tr w:rsidRPr="007950CD" w:rsidR="00D41E17" w:rsidTr="00EE5F4E" w14:paraId="0AF09CE1" w14:textId="77777777">
        <w:trPr>
          <w:trHeight w:val="561"/>
        </w:trPr>
        <w:tc>
          <w:tcPr>
            <w:tcW w:w="3261" w:type="dxa"/>
          </w:tcPr>
          <w:p w:rsidRPr="007950CD" w:rsidR="00D41E17" w:rsidP="00383D20" w:rsidRDefault="0041684E" w14:paraId="13CA58CF" w14:textId="6FC688B6">
            <w:pPr>
              <w:spacing w:before="0"/>
              <w:jc w:val="left"/>
            </w:pPr>
            <w:r>
              <w:t>Chapter 5</w:t>
            </w:r>
            <w:r w:rsidR="00702F1A">
              <w:t>: Planning Policy</w:t>
            </w:r>
          </w:p>
        </w:tc>
        <w:tc>
          <w:tcPr>
            <w:tcW w:w="6804" w:type="dxa"/>
          </w:tcPr>
          <w:p w:rsidRPr="007950CD" w:rsidR="00D41E17" w:rsidP="00383D20" w:rsidRDefault="00702F1A" w14:paraId="54BDA85B" w14:textId="5C8EF892">
            <w:pPr>
              <w:spacing w:before="0"/>
            </w:pPr>
            <w:r>
              <w:t>N/A</w:t>
            </w:r>
          </w:p>
        </w:tc>
      </w:tr>
      <w:tr w:rsidRPr="007950CD" w:rsidR="00D41E17" w:rsidTr="00EE5F4E" w14:paraId="65A9C4FA" w14:textId="77777777">
        <w:trPr>
          <w:trHeight w:val="561"/>
        </w:trPr>
        <w:tc>
          <w:tcPr>
            <w:tcW w:w="3261" w:type="dxa"/>
          </w:tcPr>
          <w:p w:rsidRPr="007950CD" w:rsidR="00D41E17" w:rsidP="00383D20" w:rsidRDefault="00702F1A" w14:paraId="4BBF13D8" w14:textId="3ED52214">
            <w:pPr>
              <w:spacing w:before="0"/>
              <w:jc w:val="left"/>
            </w:pPr>
            <w:r>
              <w:t>Chapter 6: Population and Human Health</w:t>
            </w:r>
          </w:p>
        </w:tc>
        <w:tc>
          <w:tcPr>
            <w:tcW w:w="6804" w:type="dxa"/>
          </w:tcPr>
          <w:p w:rsidRPr="007950CD" w:rsidR="00D41E17" w:rsidP="00383D20" w:rsidRDefault="00767267" w14:paraId="7C691078" w14:textId="77BA5F1A">
            <w:pPr>
              <w:spacing w:before="0"/>
            </w:pPr>
            <w:r w:rsidRPr="00767267">
              <w:rPr>
                <w:b/>
                <w:bCs/>
              </w:rPr>
              <w:t>Appendix 6.1</w:t>
            </w:r>
            <w:r w:rsidRPr="00767267">
              <w:t xml:space="preserve"> The Socio-Economic Impact of Bord na Mona on the East Midlands - 1987</w:t>
            </w:r>
          </w:p>
        </w:tc>
      </w:tr>
      <w:tr w:rsidRPr="007950CD" w:rsidR="00DB6E25" w:rsidTr="00EE5F4E" w14:paraId="4185A861" w14:textId="77777777">
        <w:trPr>
          <w:trHeight w:val="561"/>
        </w:trPr>
        <w:tc>
          <w:tcPr>
            <w:tcW w:w="3261" w:type="dxa"/>
          </w:tcPr>
          <w:p w:rsidRPr="007950CD" w:rsidR="00DB6E25" w:rsidP="00DB6E25" w:rsidRDefault="00DB6E25" w14:paraId="56B91422" w14:textId="2174FCB8">
            <w:pPr>
              <w:spacing w:before="0"/>
              <w:jc w:val="left"/>
            </w:pPr>
            <w:r>
              <w:t>Chapter 7: Biodiversity</w:t>
            </w:r>
          </w:p>
        </w:tc>
        <w:tc>
          <w:tcPr>
            <w:tcW w:w="6804" w:type="dxa"/>
          </w:tcPr>
          <w:p w:rsidRPr="007950CD" w:rsidR="00DB6E25" w:rsidP="00DB6E25" w:rsidRDefault="00DB6E25" w14:paraId="154635AB" w14:textId="61FFA459">
            <w:pPr>
              <w:spacing w:before="0"/>
            </w:pPr>
            <w:r w:rsidRPr="00767267">
              <w:rPr>
                <w:b/>
                <w:bCs/>
              </w:rPr>
              <w:t>Appendix</w:t>
            </w:r>
            <w:r w:rsidRPr="00AF0F26">
              <w:t xml:space="preserve"> </w:t>
            </w:r>
            <w:r w:rsidRPr="00DB6E25">
              <w:rPr>
                <w:b/>
                <w:bCs/>
              </w:rPr>
              <w:t>7.1</w:t>
            </w:r>
            <w:r w:rsidRPr="00AF0F26">
              <w:t xml:space="preserve"> Bord na Móna Ecological Survey Reports</w:t>
            </w:r>
          </w:p>
        </w:tc>
      </w:tr>
      <w:tr w:rsidRPr="007950CD" w:rsidR="00DB6E25" w:rsidTr="00EE5F4E" w14:paraId="277E03F7" w14:textId="77777777">
        <w:trPr>
          <w:trHeight w:val="561"/>
        </w:trPr>
        <w:tc>
          <w:tcPr>
            <w:tcW w:w="3261" w:type="dxa"/>
          </w:tcPr>
          <w:p w:rsidRPr="007950CD" w:rsidR="00DB6E25" w:rsidP="00DB6E25" w:rsidRDefault="00DB6E25" w14:paraId="6AAA4805" w14:textId="77777777">
            <w:pPr>
              <w:spacing w:before="0"/>
              <w:jc w:val="left"/>
            </w:pPr>
          </w:p>
        </w:tc>
        <w:tc>
          <w:tcPr>
            <w:tcW w:w="6804" w:type="dxa"/>
          </w:tcPr>
          <w:p w:rsidRPr="007950CD" w:rsidR="00DB6E25" w:rsidP="00DB6E25" w:rsidRDefault="00DB6E25" w14:paraId="2199E1F4" w14:textId="111B78AD">
            <w:pPr>
              <w:spacing w:before="0"/>
            </w:pPr>
            <w:r w:rsidRPr="007A266D">
              <w:rPr>
                <w:b/>
                <w:bCs/>
              </w:rPr>
              <w:t>Appendix 7.2</w:t>
            </w:r>
            <w:r w:rsidRPr="00AF0F26">
              <w:t xml:space="preserve"> Derraroge Subsite Survey - FitzGerald Ecology</w:t>
            </w:r>
          </w:p>
        </w:tc>
      </w:tr>
      <w:tr w:rsidRPr="007950CD" w:rsidR="00DB6E25" w:rsidTr="00EE5F4E" w14:paraId="5D9098E4" w14:textId="77777777">
        <w:trPr>
          <w:trHeight w:val="561"/>
        </w:trPr>
        <w:tc>
          <w:tcPr>
            <w:tcW w:w="3261" w:type="dxa"/>
          </w:tcPr>
          <w:p w:rsidRPr="007950CD" w:rsidR="00DB6E25" w:rsidP="00DB6E25" w:rsidRDefault="00DB6E25" w14:paraId="286AE8A8" w14:textId="77777777">
            <w:pPr>
              <w:spacing w:before="0"/>
              <w:jc w:val="left"/>
            </w:pPr>
          </w:p>
        </w:tc>
        <w:tc>
          <w:tcPr>
            <w:tcW w:w="6804" w:type="dxa"/>
          </w:tcPr>
          <w:p w:rsidRPr="007950CD" w:rsidR="00DB6E25" w:rsidP="00DB6E25" w:rsidRDefault="00DB6E25" w14:paraId="286C4B47" w14:textId="7488BD1C">
            <w:pPr>
              <w:spacing w:before="0"/>
            </w:pPr>
            <w:r w:rsidRPr="00767267">
              <w:rPr>
                <w:b/>
                <w:bCs/>
              </w:rPr>
              <w:t>Appendix</w:t>
            </w:r>
            <w:r w:rsidRPr="00AF0F26">
              <w:t xml:space="preserve"> </w:t>
            </w:r>
            <w:r w:rsidRPr="007A266D">
              <w:rPr>
                <w:b/>
                <w:bCs/>
              </w:rPr>
              <w:t xml:space="preserve">7.3 </w:t>
            </w:r>
            <w:r w:rsidRPr="00AF0F26">
              <w:t>Still Waters Consultancy</w:t>
            </w:r>
          </w:p>
        </w:tc>
      </w:tr>
      <w:tr w:rsidRPr="007950CD" w:rsidR="00DB6E25" w:rsidTr="00EE5F4E" w14:paraId="3872E49C" w14:textId="77777777">
        <w:trPr>
          <w:trHeight w:val="561"/>
        </w:trPr>
        <w:tc>
          <w:tcPr>
            <w:tcW w:w="3261" w:type="dxa"/>
          </w:tcPr>
          <w:p w:rsidRPr="007950CD" w:rsidR="00DB6E25" w:rsidP="00DB6E25" w:rsidRDefault="00DB6E25" w14:paraId="29B40A0C" w14:textId="77777777">
            <w:pPr>
              <w:spacing w:before="0"/>
              <w:jc w:val="left"/>
            </w:pPr>
          </w:p>
        </w:tc>
        <w:tc>
          <w:tcPr>
            <w:tcW w:w="6804" w:type="dxa"/>
          </w:tcPr>
          <w:p w:rsidRPr="007950CD" w:rsidR="00DB6E25" w:rsidP="00DB6E25" w:rsidRDefault="00DB6E25" w14:paraId="7AF231F1" w14:textId="747ABA4F">
            <w:pPr>
              <w:spacing w:before="0"/>
            </w:pPr>
            <w:r w:rsidRPr="00767267">
              <w:rPr>
                <w:b/>
                <w:bCs/>
              </w:rPr>
              <w:t>Appendix</w:t>
            </w:r>
            <w:r w:rsidRPr="00AF0F26">
              <w:t xml:space="preserve"> </w:t>
            </w:r>
            <w:r w:rsidRPr="007A266D">
              <w:rPr>
                <w:b/>
                <w:bCs/>
              </w:rPr>
              <w:t>7.4</w:t>
            </w:r>
            <w:r w:rsidRPr="00AF0F26">
              <w:t xml:space="preserve"> Whorl Snail Survey November 2022</w:t>
            </w:r>
          </w:p>
        </w:tc>
      </w:tr>
      <w:tr w:rsidRPr="007950CD" w:rsidR="00DB6E25" w:rsidTr="00EE5F4E" w14:paraId="20BA52A3" w14:textId="77777777">
        <w:trPr>
          <w:trHeight w:val="561"/>
        </w:trPr>
        <w:tc>
          <w:tcPr>
            <w:tcW w:w="3261" w:type="dxa"/>
          </w:tcPr>
          <w:p w:rsidRPr="007950CD" w:rsidR="00DB6E25" w:rsidP="00DB6E25" w:rsidRDefault="00DB6E25" w14:paraId="2AB90A77" w14:textId="77777777">
            <w:pPr>
              <w:spacing w:before="0"/>
              <w:jc w:val="left"/>
            </w:pPr>
          </w:p>
        </w:tc>
        <w:tc>
          <w:tcPr>
            <w:tcW w:w="6804" w:type="dxa"/>
          </w:tcPr>
          <w:p w:rsidRPr="007950CD" w:rsidR="00DB6E25" w:rsidP="00DB6E25" w:rsidRDefault="00DB6E25" w14:paraId="17D35040" w14:textId="4494AA96">
            <w:pPr>
              <w:spacing w:before="0"/>
            </w:pPr>
            <w:r w:rsidRPr="00767267">
              <w:rPr>
                <w:b/>
                <w:bCs/>
              </w:rPr>
              <w:t>Appendix</w:t>
            </w:r>
            <w:r w:rsidRPr="00AF0F26">
              <w:t xml:space="preserve"> </w:t>
            </w:r>
            <w:r w:rsidRPr="007A266D">
              <w:rPr>
                <w:b/>
                <w:bCs/>
              </w:rPr>
              <w:t>7.5</w:t>
            </w:r>
            <w:r w:rsidRPr="00AF0F26">
              <w:t xml:space="preserve"> Marsh Fritillary Survey</w:t>
            </w:r>
          </w:p>
        </w:tc>
      </w:tr>
      <w:tr w:rsidRPr="007950CD" w:rsidR="00DB6E25" w:rsidTr="00EE5F4E" w14:paraId="2BCE7B56" w14:textId="77777777">
        <w:trPr>
          <w:trHeight w:val="561"/>
        </w:trPr>
        <w:tc>
          <w:tcPr>
            <w:tcW w:w="3261" w:type="dxa"/>
          </w:tcPr>
          <w:p w:rsidRPr="007950CD" w:rsidR="00DB6E25" w:rsidP="00DB6E25" w:rsidRDefault="00DB6E25" w14:paraId="2700F136" w14:textId="77777777">
            <w:pPr>
              <w:spacing w:before="0"/>
              <w:jc w:val="left"/>
            </w:pPr>
          </w:p>
        </w:tc>
        <w:tc>
          <w:tcPr>
            <w:tcW w:w="6804" w:type="dxa"/>
          </w:tcPr>
          <w:p w:rsidRPr="007950CD" w:rsidR="00DB6E25" w:rsidP="00DB6E25" w:rsidRDefault="00DB6E25" w14:paraId="6A326EB8" w14:textId="50A7B16B">
            <w:pPr>
              <w:spacing w:before="0"/>
            </w:pPr>
            <w:r w:rsidRPr="007A266D">
              <w:rPr>
                <w:b/>
                <w:bCs/>
              </w:rPr>
              <w:t>Appendix 7.6</w:t>
            </w:r>
            <w:r w:rsidRPr="00AF0F26">
              <w:t xml:space="preserve"> Ornithological Survey Results</w:t>
            </w:r>
          </w:p>
        </w:tc>
      </w:tr>
      <w:tr w:rsidRPr="007950CD" w:rsidR="00DB6E25" w:rsidTr="00EE5F4E" w14:paraId="359DF3BB" w14:textId="77777777">
        <w:trPr>
          <w:trHeight w:val="561"/>
        </w:trPr>
        <w:tc>
          <w:tcPr>
            <w:tcW w:w="3261" w:type="dxa"/>
          </w:tcPr>
          <w:p w:rsidRPr="007950CD" w:rsidR="00DB6E25" w:rsidP="00DB6E25" w:rsidRDefault="00DB6E25" w14:paraId="2B5E5AB3" w14:textId="77777777">
            <w:pPr>
              <w:spacing w:before="0"/>
              <w:jc w:val="left"/>
            </w:pPr>
          </w:p>
        </w:tc>
        <w:tc>
          <w:tcPr>
            <w:tcW w:w="6804" w:type="dxa"/>
          </w:tcPr>
          <w:p w:rsidRPr="007950CD" w:rsidR="00DB6E25" w:rsidP="00DB6E25" w:rsidRDefault="00DB6E25" w14:paraId="5DCA514E" w14:textId="6EA3099F">
            <w:pPr>
              <w:spacing w:before="0"/>
            </w:pPr>
            <w:r w:rsidRPr="00767267">
              <w:rPr>
                <w:b/>
                <w:bCs/>
              </w:rPr>
              <w:t>Appendix</w:t>
            </w:r>
            <w:r w:rsidRPr="00AF0F26">
              <w:t xml:space="preserve"> </w:t>
            </w:r>
            <w:r w:rsidRPr="007A266D">
              <w:rPr>
                <w:b/>
                <w:bCs/>
              </w:rPr>
              <w:t>7.7</w:t>
            </w:r>
            <w:r w:rsidRPr="00AF0F26">
              <w:t xml:space="preserve"> Habitat Survey – Plant Species List</w:t>
            </w:r>
          </w:p>
        </w:tc>
      </w:tr>
      <w:tr w:rsidRPr="007950CD" w:rsidR="00D41E17" w:rsidTr="00EE5F4E" w14:paraId="09BECE28" w14:textId="77777777">
        <w:trPr>
          <w:trHeight w:val="561"/>
        </w:trPr>
        <w:tc>
          <w:tcPr>
            <w:tcW w:w="3261" w:type="dxa"/>
          </w:tcPr>
          <w:p w:rsidRPr="007950CD" w:rsidR="00D41E17" w:rsidP="00383D20" w:rsidRDefault="007A266D" w14:paraId="079C10F9" w14:textId="18CE8851">
            <w:pPr>
              <w:spacing w:before="0"/>
              <w:jc w:val="left"/>
            </w:pPr>
            <w:r>
              <w:t>Chapter 8: Land, Soils and Geology</w:t>
            </w:r>
          </w:p>
        </w:tc>
        <w:tc>
          <w:tcPr>
            <w:tcW w:w="6804" w:type="dxa"/>
          </w:tcPr>
          <w:p w:rsidRPr="007950CD" w:rsidR="00D41E17" w:rsidP="00383D20" w:rsidRDefault="007A266D" w14:paraId="0943D13D" w14:textId="41B9D97D">
            <w:pPr>
              <w:spacing w:before="0"/>
            </w:pPr>
            <w:r w:rsidRPr="00767267">
              <w:rPr>
                <w:b/>
                <w:bCs/>
              </w:rPr>
              <w:t>Appendix</w:t>
            </w:r>
            <w:r>
              <w:rPr>
                <w:b/>
                <w:bCs/>
              </w:rPr>
              <w:t xml:space="preserve"> 8.1</w:t>
            </w:r>
            <w:r w:rsidR="00937AFD">
              <w:rPr>
                <w:b/>
                <w:bCs/>
              </w:rPr>
              <w:t xml:space="preserve"> </w:t>
            </w:r>
            <w:r w:rsidRPr="00937AFD">
              <w:t>Site Investigation Reports</w:t>
            </w:r>
            <w:r>
              <w:rPr>
                <w:b/>
                <w:bCs/>
              </w:rPr>
              <w:t xml:space="preserve"> </w:t>
            </w:r>
          </w:p>
        </w:tc>
      </w:tr>
      <w:tr w:rsidRPr="007950CD" w:rsidR="00D41E17" w:rsidTr="00EE5F4E" w14:paraId="69BB3488" w14:textId="77777777">
        <w:trPr>
          <w:trHeight w:val="561"/>
        </w:trPr>
        <w:tc>
          <w:tcPr>
            <w:tcW w:w="3261" w:type="dxa"/>
          </w:tcPr>
          <w:p w:rsidRPr="007950CD" w:rsidR="00D41E17" w:rsidP="00383D20" w:rsidRDefault="00D41E17" w14:paraId="77F78276" w14:textId="77777777">
            <w:pPr>
              <w:spacing w:before="0"/>
              <w:jc w:val="left"/>
            </w:pPr>
          </w:p>
        </w:tc>
        <w:tc>
          <w:tcPr>
            <w:tcW w:w="6804" w:type="dxa"/>
          </w:tcPr>
          <w:p w:rsidRPr="007950CD" w:rsidR="00D41E17" w:rsidP="00383D20" w:rsidRDefault="007A266D" w14:paraId="6D54CFF7" w14:textId="0C636171">
            <w:pPr>
              <w:spacing w:before="0"/>
            </w:pPr>
            <w:r w:rsidRPr="00767267">
              <w:rPr>
                <w:b/>
                <w:bCs/>
              </w:rPr>
              <w:t>Appendix</w:t>
            </w:r>
            <w:r w:rsidR="00937AFD">
              <w:rPr>
                <w:b/>
                <w:bCs/>
              </w:rPr>
              <w:t xml:space="preserve"> 8.2 </w:t>
            </w:r>
            <w:r w:rsidRPr="00937AFD" w:rsidR="00937AFD">
              <w:t>Site Investigation Locations</w:t>
            </w:r>
          </w:p>
        </w:tc>
      </w:tr>
      <w:tr w:rsidRPr="007950CD" w:rsidR="00D41E17" w:rsidTr="00EE5F4E" w14:paraId="297969AC" w14:textId="77777777">
        <w:trPr>
          <w:trHeight w:val="561"/>
        </w:trPr>
        <w:tc>
          <w:tcPr>
            <w:tcW w:w="3261" w:type="dxa"/>
          </w:tcPr>
          <w:p w:rsidRPr="007950CD" w:rsidR="00D41E17" w:rsidP="00383D20" w:rsidRDefault="00937AFD" w14:paraId="4DDB44B5" w14:textId="54388014">
            <w:pPr>
              <w:spacing w:before="0"/>
              <w:jc w:val="left"/>
            </w:pPr>
            <w:r>
              <w:t>Chapter 9</w:t>
            </w:r>
            <w:r w:rsidR="00C4579B">
              <w:t>: Hydrology, Hydrogeology and Water Quality</w:t>
            </w:r>
          </w:p>
        </w:tc>
        <w:tc>
          <w:tcPr>
            <w:tcW w:w="6804" w:type="dxa"/>
          </w:tcPr>
          <w:p w:rsidRPr="007950CD" w:rsidR="00D41E17" w:rsidP="00383D20" w:rsidRDefault="00C4579B" w14:paraId="6FE7C4E5" w14:textId="0B3FC137">
            <w:pPr>
              <w:spacing w:before="0"/>
            </w:pPr>
            <w:r w:rsidRPr="00767267">
              <w:rPr>
                <w:b/>
                <w:bCs/>
              </w:rPr>
              <w:t>Appendix</w:t>
            </w:r>
            <w:r>
              <w:rPr>
                <w:b/>
                <w:bCs/>
              </w:rPr>
              <w:t xml:space="preserve"> 9.1 </w:t>
            </w:r>
            <w:r w:rsidRPr="00D7675E">
              <w:t>Flood Risk Assessment</w:t>
            </w:r>
          </w:p>
        </w:tc>
      </w:tr>
      <w:tr w:rsidRPr="007950CD" w:rsidR="00D41E17" w:rsidTr="00EE5F4E" w14:paraId="6DFD3D70" w14:textId="77777777">
        <w:trPr>
          <w:trHeight w:val="561"/>
        </w:trPr>
        <w:tc>
          <w:tcPr>
            <w:tcW w:w="3261" w:type="dxa"/>
          </w:tcPr>
          <w:p w:rsidRPr="007950CD" w:rsidR="00D41E17" w:rsidP="00383D20" w:rsidRDefault="00D41E17" w14:paraId="31D7B54A" w14:textId="77777777">
            <w:pPr>
              <w:spacing w:before="0"/>
              <w:jc w:val="left"/>
            </w:pPr>
          </w:p>
        </w:tc>
        <w:tc>
          <w:tcPr>
            <w:tcW w:w="6804" w:type="dxa"/>
          </w:tcPr>
          <w:p w:rsidRPr="009F33FA" w:rsidR="00D41E17" w:rsidP="00383D20" w:rsidRDefault="00C4579B" w14:paraId="3B52AE80" w14:textId="21632CE9">
            <w:pPr>
              <w:spacing w:before="0"/>
            </w:pPr>
            <w:r w:rsidRPr="00767267">
              <w:rPr>
                <w:b/>
                <w:bCs/>
              </w:rPr>
              <w:t>Appendix</w:t>
            </w:r>
            <w:r>
              <w:rPr>
                <w:b/>
                <w:bCs/>
              </w:rPr>
              <w:t xml:space="preserve"> 9.2 </w:t>
            </w:r>
            <w:r w:rsidR="009F33FA">
              <w:rPr>
                <w:b/>
                <w:bCs/>
              </w:rPr>
              <w:t xml:space="preserve"> </w:t>
            </w:r>
            <w:r w:rsidRPr="00D7675E" w:rsidR="009F33FA">
              <w:t>Abstraction Point Data and Zone of C</w:t>
            </w:r>
            <w:r w:rsidRPr="00D7675E" w:rsidR="009D0FD7">
              <w:t>ontribution</w:t>
            </w:r>
            <w:r w:rsidRPr="00D7675E" w:rsidR="00D7675E">
              <w:t xml:space="preserve"> (ZOC)</w:t>
            </w:r>
          </w:p>
        </w:tc>
      </w:tr>
      <w:tr w:rsidRPr="007950CD" w:rsidR="00D41E17" w:rsidTr="00EE5F4E" w14:paraId="42860D13" w14:textId="77777777">
        <w:trPr>
          <w:trHeight w:val="561"/>
        </w:trPr>
        <w:tc>
          <w:tcPr>
            <w:tcW w:w="3261" w:type="dxa"/>
          </w:tcPr>
          <w:p w:rsidRPr="007950CD" w:rsidR="00D41E17" w:rsidP="00383D20" w:rsidRDefault="00D41E17" w14:paraId="22FA689C" w14:textId="77777777">
            <w:pPr>
              <w:spacing w:before="0"/>
              <w:jc w:val="left"/>
            </w:pPr>
          </w:p>
        </w:tc>
        <w:tc>
          <w:tcPr>
            <w:tcW w:w="6804" w:type="dxa"/>
          </w:tcPr>
          <w:p w:rsidRPr="007950CD" w:rsidR="00D41E17" w:rsidP="00383D20" w:rsidRDefault="009F33FA" w14:paraId="7B8BF013" w14:textId="24BEFADC">
            <w:pPr>
              <w:spacing w:before="0"/>
            </w:pPr>
            <w:r w:rsidRPr="00767267">
              <w:rPr>
                <w:b/>
                <w:bCs/>
              </w:rPr>
              <w:t>Appendix</w:t>
            </w:r>
            <w:r>
              <w:rPr>
                <w:b/>
                <w:bCs/>
              </w:rPr>
              <w:t xml:space="preserve"> 9.3 </w:t>
            </w:r>
            <w:r w:rsidRPr="00D7675E">
              <w:t>Water Framework Directive Compliance Assessment</w:t>
            </w:r>
          </w:p>
        </w:tc>
      </w:tr>
      <w:tr w:rsidRPr="007950CD" w:rsidR="00D41E17" w:rsidTr="00EE5F4E" w14:paraId="4DF61BE0" w14:textId="77777777">
        <w:trPr>
          <w:trHeight w:val="561"/>
        </w:trPr>
        <w:tc>
          <w:tcPr>
            <w:tcW w:w="3261" w:type="dxa"/>
          </w:tcPr>
          <w:p w:rsidRPr="007950CD" w:rsidR="00D41E17" w:rsidP="00D7675E" w:rsidRDefault="00D7675E" w14:paraId="2BB07BA1" w14:textId="2D463C6B">
            <w:pPr>
              <w:tabs>
                <w:tab w:val="left" w:pos="2085"/>
              </w:tabs>
              <w:spacing w:before="0"/>
              <w:jc w:val="left"/>
            </w:pPr>
            <w:r>
              <w:t>Chapter 10: Air Quality</w:t>
            </w:r>
            <w:r>
              <w:tab/>
            </w:r>
          </w:p>
        </w:tc>
        <w:tc>
          <w:tcPr>
            <w:tcW w:w="6804" w:type="dxa"/>
          </w:tcPr>
          <w:p w:rsidRPr="007950CD" w:rsidR="00D41E17" w:rsidP="00383D20" w:rsidRDefault="00D7675E" w14:paraId="2C838E48" w14:textId="311B95AA">
            <w:pPr>
              <w:spacing w:before="0"/>
            </w:pPr>
            <w:r>
              <w:t>N/A</w:t>
            </w:r>
          </w:p>
        </w:tc>
      </w:tr>
      <w:tr w:rsidRPr="007950CD" w:rsidR="00D41E17" w:rsidTr="00EE5F4E" w14:paraId="4CA2A425" w14:textId="77777777">
        <w:trPr>
          <w:trHeight w:val="561"/>
        </w:trPr>
        <w:tc>
          <w:tcPr>
            <w:tcW w:w="3261" w:type="dxa"/>
          </w:tcPr>
          <w:p w:rsidRPr="007950CD" w:rsidR="00D41E17" w:rsidP="00383D20" w:rsidRDefault="00D7675E" w14:paraId="7598314B" w14:textId="3F3AC951">
            <w:pPr>
              <w:spacing w:before="0"/>
              <w:jc w:val="left"/>
            </w:pPr>
            <w:r>
              <w:t>Chapter 11: Noise and Vibration</w:t>
            </w:r>
          </w:p>
        </w:tc>
        <w:tc>
          <w:tcPr>
            <w:tcW w:w="6804" w:type="dxa"/>
          </w:tcPr>
          <w:p w:rsidRPr="007950CD" w:rsidR="00D41E17" w:rsidP="00383D20" w:rsidRDefault="00F27A78" w14:paraId="6AA8110A" w14:textId="283EC13F">
            <w:pPr>
              <w:spacing w:before="0"/>
            </w:pPr>
            <w:r w:rsidRPr="00F27A78">
              <w:rPr>
                <w:b/>
                <w:bCs/>
              </w:rPr>
              <w:t>Appendix 11.1</w:t>
            </w:r>
            <w:r w:rsidRPr="00F27A78">
              <w:t xml:space="preserve"> Glossary of Acoustic Terminology</w:t>
            </w:r>
          </w:p>
        </w:tc>
      </w:tr>
      <w:tr w:rsidRPr="007950CD" w:rsidR="00D41E17" w:rsidTr="00EE5F4E" w14:paraId="6A2F7442" w14:textId="77777777">
        <w:trPr>
          <w:trHeight w:val="561"/>
        </w:trPr>
        <w:tc>
          <w:tcPr>
            <w:tcW w:w="3261" w:type="dxa"/>
          </w:tcPr>
          <w:p w:rsidRPr="007950CD" w:rsidR="00D41E17" w:rsidP="00383D20" w:rsidRDefault="006D41AF" w14:paraId="167FEE6B" w14:textId="589A1606">
            <w:pPr>
              <w:spacing w:before="0"/>
              <w:jc w:val="left"/>
            </w:pPr>
            <w:r>
              <w:t>Chapter 12: Landscape and Visual</w:t>
            </w:r>
          </w:p>
        </w:tc>
        <w:tc>
          <w:tcPr>
            <w:tcW w:w="6804" w:type="dxa"/>
          </w:tcPr>
          <w:p w:rsidRPr="007950CD" w:rsidR="00D41E17" w:rsidP="00383D20" w:rsidRDefault="006D41AF" w14:paraId="44EA4395" w14:textId="76FFFB08">
            <w:pPr>
              <w:spacing w:before="0"/>
            </w:pPr>
            <w:r>
              <w:t>N/A</w:t>
            </w:r>
          </w:p>
        </w:tc>
      </w:tr>
      <w:tr w:rsidRPr="007950CD" w:rsidR="007E665E" w:rsidTr="00EE5F4E" w14:paraId="61EAB73A" w14:textId="77777777">
        <w:trPr>
          <w:trHeight w:val="561"/>
        </w:trPr>
        <w:tc>
          <w:tcPr>
            <w:tcW w:w="3261" w:type="dxa"/>
          </w:tcPr>
          <w:p w:rsidRPr="007950CD" w:rsidR="007E665E" w:rsidP="007E665E" w:rsidRDefault="007E665E" w14:paraId="398BEC9B" w14:textId="48190123">
            <w:pPr>
              <w:spacing w:before="0"/>
              <w:jc w:val="left"/>
            </w:pPr>
            <w:r>
              <w:t>Chapter 13: Archaeology and Cultural Heritage</w:t>
            </w:r>
          </w:p>
        </w:tc>
        <w:tc>
          <w:tcPr>
            <w:tcW w:w="6804" w:type="dxa"/>
          </w:tcPr>
          <w:p w:rsidRPr="007950CD" w:rsidR="007E665E" w:rsidP="007E665E" w:rsidRDefault="007E665E" w14:paraId="4800CDF9" w14:textId="18448FBA">
            <w:pPr>
              <w:spacing w:before="0"/>
            </w:pPr>
            <w:r w:rsidRPr="007E665E">
              <w:rPr>
                <w:b/>
                <w:bCs/>
              </w:rPr>
              <w:t>Appendix 13.1</w:t>
            </w:r>
            <w:r w:rsidRPr="00992901">
              <w:t xml:space="preserve"> List of Sites and Monuments Record</w:t>
            </w:r>
          </w:p>
        </w:tc>
      </w:tr>
      <w:tr w:rsidRPr="007950CD" w:rsidR="007E665E" w:rsidTr="00EE5F4E" w14:paraId="68EBE9B6" w14:textId="77777777">
        <w:trPr>
          <w:trHeight w:val="561"/>
        </w:trPr>
        <w:tc>
          <w:tcPr>
            <w:tcW w:w="3261" w:type="dxa"/>
          </w:tcPr>
          <w:p w:rsidRPr="007950CD" w:rsidR="007E665E" w:rsidP="007E665E" w:rsidRDefault="007E665E" w14:paraId="5F1470D4" w14:textId="77777777">
            <w:pPr>
              <w:spacing w:before="0"/>
              <w:jc w:val="left"/>
            </w:pPr>
          </w:p>
        </w:tc>
        <w:tc>
          <w:tcPr>
            <w:tcW w:w="6804" w:type="dxa"/>
          </w:tcPr>
          <w:p w:rsidRPr="007950CD" w:rsidR="007E665E" w:rsidP="007E665E" w:rsidRDefault="007E665E" w14:paraId="2E3957D9" w14:textId="5A22363F">
            <w:pPr>
              <w:spacing w:before="0"/>
            </w:pPr>
            <w:r w:rsidRPr="007E665E">
              <w:rPr>
                <w:b/>
                <w:bCs/>
              </w:rPr>
              <w:t>Appendix 13.2</w:t>
            </w:r>
            <w:r w:rsidRPr="00992901">
              <w:t xml:space="preserve"> List of artefacts recorded in the Topographical files of the National Museum of Ireland</w:t>
            </w:r>
          </w:p>
        </w:tc>
      </w:tr>
      <w:tr w:rsidRPr="007950CD" w:rsidR="007E665E" w:rsidTr="00EE5F4E" w14:paraId="581CC0C5" w14:textId="77777777">
        <w:trPr>
          <w:trHeight w:val="561"/>
        </w:trPr>
        <w:tc>
          <w:tcPr>
            <w:tcW w:w="3261" w:type="dxa"/>
          </w:tcPr>
          <w:p w:rsidRPr="007950CD" w:rsidR="007E665E" w:rsidP="007E665E" w:rsidRDefault="007E665E" w14:paraId="3D71C8B4" w14:textId="77777777">
            <w:pPr>
              <w:spacing w:before="0"/>
              <w:jc w:val="left"/>
            </w:pPr>
          </w:p>
        </w:tc>
        <w:tc>
          <w:tcPr>
            <w:tcW w:w="6804" w:type="dxa"/>
          </w:tcPr>
          <w:p w:rsidRPr="007950CD" w:rsidR="007E665E" w:rsidP="007E665E" w:rsidRDefault="007E665E" w14:paraId="512D7635" w14:textId="52671860">
            <w:pPr>
              <w:spacing w:before="0"/>
            </w:pPr>
            <w:r w:rsidRPr="007E665E">
              <w:rPr>
                <w:b/>
                <w:bCs/>
              </w:rPr>
              <w:t>Appendix 13.3</w:t>
            </w:r>
            <w:r>
              <w:rPr>
                <w:b/>
                <w:bCs/>
              </w:rPr>
              <w:t xml:space="preserve"> </w:t>
            </w:r>
            <w:r w:rsidRPr="00992901">
              <w:t>List of protected structures and NIAH structures within the surrounding area</w:t>
            </w:r>
          </w:p>
        </w:tc>
      </w:tr>
      <w:tr w:rsidRPr="007950CD" w:rsidR="007E665E" w:rsidTr="00EE5F4E" w14:paraId="03D24926" w14:textId="77777777">
        <w:trPr>
          <w:trHeight w:val="561"/>
        </w:trPr>
        <w:tc>
          <w:tcPr>
            <w:tcW w:w="3261" w:type="dxa"/>
          </w:tcPr>
          <w:p w:rsidRPr="007950CD" w:rsidR="007E665E" w:rsidP="007E665E" w:rsidRDefault="007E665E" w14:paraId="621C2686" w14:textId="77777777">
            <w:pPr>
              <w:spacing w:before="0"/>
              <w:jc w:val="left"/>
            </w:pPr>
          </w:p>
        </w:tc>
        <w:tc>
          <w:tcPr>
            <w:tcW w:w="6804" w:type="dxa"/>
          </w:tcPr>
          <w:p w:rsidRPr="007950CD" w:rsidR="007E665E" w:rsidP="007E665E" w:rsidRDefault="007E665E" w14:paraId="6CFEBE2A" w14:textId="37E0D3AB">
            <w:pPr>
              <w:spacing w:before="0"/>
            </w:pPr>
            <w:r w:rsidRPr="007E665E">
              <w:rPr>
                <w:b/>
                <w:bCs/>
              </w:rPr>
              <w:t>Appendix 13.4</w:t>
            </w:r>
            <w:r w:rsidRPr="00992901">
              <w:t xml:space="preserve"> Previous Archaeological Excavations</w:t>
            </w:r>
          </w:p>
        </w:tc>
      </w:tr>
      <w:tr w:rsidRPr="007950CD" w:rsidR="007E665E" w:rsidTr="00EE5F4E" w14:paraId="77183C65" w14:textId="77777777">
        <w:trPr>
          <w:trHeight w:val="561"/>
        </w:trPr>
        <w:tc>
          <w:tcPr>
            <w:tcW w:w="3261" w:type="dxa"/>
          </w:tcPr>
          <w:p w:rsidRPr="007950CD" w:rsidR="007E665E" w:rsidP="007E665E" w:rsidRDefault="007E665E" w14:paraId="354CDBE5" w14:textId="77777777">
            <w:pPr>
              <w:spacing w:before="0"/>
              <w:jc w:val="left"/>
            </w:pPr>
          </w:p>
        </w:tc>
        <w:tc>
          <w:tcPr>
            <w:tcW w:w="6804" w:type="dxa"/>
          </w:tcPr>
          <w:p w:rsidRPr="007950CD" w:rsidR="007E665E" w:rsidP="007E665E" w:rsidRDefault="007E665E" w14:paraId="609CB6A8" w14:textId="17C3F3F7">
            <w:pPr>
              <w:spacing w:before="0"/>
            </w:pPr>
            <w:r w:rsidRPr="007E665E">
              <w:rPr>
                <w:b/>
                <w:bCs/>
              </w:rPr>
              <w:t>Appendix 13.5</w:t>
            </w:r>
            <w:r w:rsidRPr="00992901">
              <w:t xml:space="preserve"> Bord na Mona Code of Practice</w:t>
            </w:r>
          </w:p>
        </w:tc>
      </w:tr>
      <w:tr w:rsidRPr="007950CD" w:rsidR="007E665E" w:rsidTr="00EE5F4E" w14:paraId="547B28CD" w14:textId="77777777">
        <w:trPr>
          <w:trHeight w:val="561"/>
        </w:trPr>
        <w:tc>
          <w:tcPr>
            <w:tcW w:w="3261" w:type="dxa"/>
          </w:tcPr>
          <w:p w:rsidRPr="007950CD" w:rsidR="007E665E" w:rsidP="007E665E" w:rsidRDefault="007E665E" w14:paraId="4981A035" w14:textId="77777777">
            <w:pPr>
              <w:spacing w:before="0"/>
              <w:jc w:val="left"/>
            </w:pPr>
          </w:p>
        </w:tc>
        <w:tc>
          <w:tcPr>
            <w:tcW w:w="6804" w:type="dxa"/>
          </w:tcPr>
          <w:p w:rsidRPr="007950CD" w:rsidR="007E665E" w:rsidP="007E665E" w:rsidRDefault="007E665E" w14:paraId="0CEBFDFA" w14:textId="5372F703">
            <w:pPr>
              <w:spacing w:before="0"/>
            </w:pPr>
            <w:r w:rsidRPr="007E665E">
              <w:rPr>
                <w:b/>
                <w:bCs/>
              </w:rPr>
              <w:t>Appendix 13.6</w:t>
            </w:r>
            <w:r w:rsidRPr="00992901">
              <w:t xml:space="preserve"> Longford County Heritage Plan 2019- 2024 (Relevant Sections)</w:t>
            </w:r>
          </w:p>
        </w:tc>
      </w:tr>
      <w:tr w:rsidRPr="007950CD" w:rsidR="007E665E" w:rsidTr="00EE5F4E" w14:paraId="4DD9E647" w14:textId="77777777">
        <w:trPr>
          <w:trHeight w:val="561"/>
        </w:trPr>
        <w:tc>
          <w:tcPr>
            <w:tcW w:w="3261" w:type="dxa"/>
          </w:tcPr>
          <w:p w:rsidRPr="007950CD" w:rsidR="007E665E" w:rsidP="007E665E" w:rsidRDefault="007E665E" w14:paraId="13D9172B" w14:textId="77777777">
            <w:pPr>
              <w:spacing w:before="0"/>
              <w:jc w:val="left"/>
            </w:pPr>
          </w:p>
        </w:tc>
        <w:tc>
          <w:tcPr>
            <w:tcW w:w="6804" w:type="dxa"/>
          </w:tcPr>
          <w:p w:rsidRPr="007950CD" w:rsidR="007E665E" w:rsidP="007E665E" w:rsidRDefault="007E665E" w14:paraId="0A5A862B" w14:textId="7C7B1556">
            <w:pPr>
              <w:spacing w:before="0"/>
            </w:pPr>
            <w:r w:rsidRPr="007E665E">
              <w:rPr>
                <w:b/>
                <w:bCs/>
              </w:rPr>
              <w:t>Appendix 13.7</w:t>
            </w:r>
            <w:r w:rsidRPr="00992901">
              <w:t xml:space="preserve"> Eastern and Midlands Regional Spatial and Economic Strategy (RSES) 2019-2031  (Relevant Sections)</w:t>
            </w:r>
          </w:p>
        </w:tc>
      </w:tr>
      <w:tr w:rsidRPr="007950CD" w:rsidR="00F27A78" w:rsidTr="00EE5F4E" w14:paraId="7E4516FE" w14:textId="77777777">
        <w:trPr>
          <w:trHeight w:val="561"/>
        </w:trPr>
        <w:tc>
          <w:tcPr>
            <w:tcW w:w="3261" w:type="dxa"/>
          </w:tcPr>
          <w:p w:rsidRPr="007950CD" w:rsidR="00F27A78" w:rsidP="00383D20" w:rsidRDefault="00F27A78" w14:paraId="3B6416A6" w14:textId="77777777">
            <w:pPr>
              <w:spacing w:before="0"/>
              <w:jc w:val="left"/>
            </w:pPr>
          </w:p>
        </w:tc>
        <w:tc>
          <w:tcPr>
            <w:tcW w:w="6804" w:type="dxa"/>
          </w:tcPr>
          <w:p w:rsidRPr="007950CD" w:rsidR="00F27A78" w:rsidP="00383D20" w:rsidRDefault="007E665E" w14:paraId="09C5A484" w14:textId="47251F50">
            <w:pPr>
              <w:spacing w:before="0"/>
            </w:pPr>
            <w:r w:rsidRPr="007E665E">
              <w:rPr>
                <w:b/>
                <w:bCs/>
              </w:rPr>
              <w:t>Appendix 13.8</w:t>
            </w:r>
            <w:r w:rsidRPr="007E665E">
              <w:t xml:space="preserve"> Photographic survey from Derrya</w:t>
            </w:r>
            <w:r>
              <w:t>d</w:t>
            </w:r>
            <w:r w:rsidRPr="007E665E">
              <w:t>d Wind Farm EIAR from 2017 to 2023 </w:t>
            </w:r>
          </w:p>
        </w:tc>
      </w:tr>
      <w:tr w:rsidRPr="007950CD" w:rsidR="00D41E17" w:rsidTr="00EE5F4E" w14:paraId="24452206" w14:textId="77777777">
        <w:trPr>
          <w:trHeight w:val="561"/>
        </w:trPr>
        <w:tc>
          <w:tcPr>
            <w:tcW w:w="3261" w:type="dxa"/>
          </w:tcPr>
          <w:p w:rsidRPr="007950CD" w:rsidR="00D41E17" w:rsidP="00383D20" w:rsidRDefault="005F1ABA" w14:paraId="048409E2" w14:textId="47130D19">
            <w:pPr>
              <w:spacing w:before="0"/>
              <w:jc w:val="left"/>
            </w:pPr>
            <w:r>
              <w:t>Chapter 14: Material Assets</w:t>
            </w:r>
          </w:p>
        </w:tc>
        <w:tc>
          <w:tcPr>
            <w:tcW w:w="6804" w:type="dxa"/>
          </w:tcPr>
          <w:p w:rsidRPr="007950CD" w:rsidR="00D41E17" w:rsidP="00383D20" w:rsidRDefault="00A51A83" w14:paraId="587BE676" w14:textId="576611D9">
            <w:pPr>
              <w:spacing w:before="0"/>
            </w:pPr>
            <w:r>
              <w:t>N/A</w:t>
            </w:r>
          </w:p>
        </w:tc>
      </w:tr>
      <w:tr w:rsidRPr="0019190F" w:rsidR="00D41E17" w:rsidTr="00EE5F4E" w14:paraId="2A7663C1" w14:textId="77777777">
        <w:trPr>
          <w:trHeight w:val="561"/>
        </w:trPr>
        <w:tc>
          <w:tcPr>
            <w:tcW w:w="3261" w:type="dxa"/>
          </w:tcPr>
          <w:p w:rsidRPr="007950CD" w:rsidR="00D41E17" w:rsidP="00383D20" w:rsidRDefault="005F1ABA" w14:paraId="0B36FBE7" w14:textId="00F8CC5D">
            <w:pPr>
              <w:spacing w:before="0"/>
              <w:jc w:val="left"/>
            </w:pPr>
            <w:r>
              <w:t>Chapter 15: Climate</w:t>
            </w:r>
          </w:p>
        </w:tc>
        <w:tc>
          <w:tcPr>
            <w:tcW w:w="6804" w:type="dxa"/>
          </w:tcPr>
          <w:p w:rsidRPr="00A51A83" w:rsidR="00D41E17" w:rsidP="00A51A83" w:rsidRDefault="00A51A83" w14:paraId="576A777A" w14:textId="6A06CB42">
            <w:pPr>
              <w:spacing w:before="0"/>
              <w:jc w:val="left"/>
              <w:rPr>
                <w:lang w:val="fr-FR"/>
              </w:rPr>
            </w:pPr>
            <w:r w:rsidRPr="00A51A83">
              <w:rPr>
                <w:b/>
                <w:bCs/>
                <w:lang w:val="fr-FR"/>
              </w:rPr>
              <w:t>Appendix 15.1</w:t>
            </w:r>
            <w:r>
              <w:rPr>
                <w:lang w:val="fr-FR"/>
              </w:rPr>
              <w:t xml:space="preserve"> </w:t>
            </w:r>
            <w:r w:rsidRPr="00A51A83">
              <w:rPr>
                <w:lang w:val="fr-FR"/>
              </w:rPr>
              <w:t>Derryadd Peat Production Tonnes Carbon Calc</w:t>
            </w:r>
            <w:r>
              <w:rPr>
                <w:lang w:val="fr-FR"/>
              </w:rPr>
              <w:t>ulations</w:t>
            </w:r>
          </w:p>
        </w:tc>
      </w:tr>
      <w:tr w:rsidRPr="007950CD" w:rsidR="00D41E17" w:rsidTr="00EE5F4E" w14:paraId="7A4BA73E" w14:textId="77777777">
        <w:trPr>
          <w:trHeight w:val="561"/>
        </w:trPr>
        <w:tc>
          <w:tcPr>
            <w:tcW w:w="3261" w:type="dxa"/>
          </w:tcPr>
          <w:p w:rsidRPr="007950CD" w:rsidR="00D41E17" w:rsidP="00383D20" w:rsidRDefault="005F1ABA" w14:paraId="1ADDB430" w14:textId="77EDBC83">
            <w:pPr>
              <w:spacing w:before="0"/>
              <w:jc w:val="left"/>
            </w:pPr>
            <w:r>
              <w:t>Chapter 16: Interactions</w:t>
            </w:r>
          </w:p>
        </w:tc>
        <w:tc>
          <w:tcPr>
            <w:tcW w:w="6804" w:type="dxa"/>
          </w:tcPr>
          <w:p w:rsidRPr="007950CD" w:rsidR="00D41E17" w:rsidP="00383D20" w:rsidRDefault="00A51A83" w14:paraId="46565D72" w14:textId="5E744098">
            <w:pPr>
              <w:spacing w:before="0"/>
            </w:pPr>
            <w:r>
              <w:t>N/A</w:t>
            </w:r>
          </w:p>
        </w:tc>
      </w:tr>
      <w:tr w:rsidRPr="007950CD" w:rsidR="005F1ABA" w:rsidTr="00EE5F4E" w14:paraId="1F23FDCF" w14:textId="77777777">
        <w:trPr>
          <w:trHeight w:val="561"/>
        </w:trPr>
        <w:tc>
          <w:tcPr>
            <w:tcW w:w="3261" w:type="dxa"/>
          </w:tcPr>
          <w:p w:rsidR="005F1ABA" w:rsidP="00383D20" w:rsidRDefault="005F1ABA" w14:paraId="757E9075" w14:textId="377506BA">
            <w:pPr>
              <w:spacing w:before="0"/>
              <w:jc w:val="left"/>
            </w:pPr>
            <w:r>
              <w:t>Chapter 17: Schedule of Mitigation</w:t>
            </w:r>
          </w:p>
        </w:tc>
        <w:tc>
          <w:tcPr>
            <w:tcW w:w="6804" w:type="dxa"/>
          </w:tcPr>
          <w:p w:rsidRPr="007950CD" w:rsidR="005F1ABA" w:rsidP="00383D20" w:rsidRDefault="00A51A83" w14:paraId="1378DF87" w14:textId="2CDF00E8">
            <w:pPr>
              <w:spacing w:before="0"/>
            </w:pPr>
            <w:r>
              <w:t>N/A</w:t>
            </w:r>
          </w:p>
        </w:tc>
      </w:tr>
    </w:tbl>
    <w:p w:rsidRPr="003E718B" w:rsidR="00501754" w:rsidP="005B2AE1" w:rsidRDefault="00501754" w14:paraId="61BBC5E6" w14:textId="0B74E2B7">
      <w:pPr>
        <w:sectPr w:rsidRPr="003E718B" w:rsidR="00501754" w:rsidSect="005B2AE1">
          <w:headerReference w:type="even" r:id="rId26"/>
          <w:headerReference w:type="default" r:id="rId27"/>
          <w:footerReference w:type="default" r:id="rId28"/>
          <w:headerReference w:type="first" r:id="rId29"/>
          <w:type w:val="continuous"/>
          <w:pgSz w:w="11906" w:h="16838" w:orient="portrait" w:code="9"/>
          <w:pgMar w:top="851" w:right="567" w:bottom="567" w:left="567" w:header="709" w:footer="283" w:gutter="0"/>
          <w:pgNumType w:start="1"/>
          <w:cols w:space="708"/>
          <w:docGrid w:linePitch="360"/>
        </w:sectPr>
      </w:pPr>
    </w:p>
    <w:tbl>
      <w:tblPr>
        <w:tblpPr w:leftFromText="181" w:rightFromText="181" w:topFromText="567" w:bottomFromText="567" w:vertAnchor="page" w:horzAnchor="margin" w:tblpXSpec="center" w:tblpY="11746"/>
        <w:tblOverlap w:val="never"/>
        <w:tblW w:w="5941" w:type="pct"/>
        <w:shd w:val="clear" w:color="auto" w:fill="186384"/>
        <w:tblLayout w:type="fixed"/>
        <w:tblLook w:val="04A0" w:firstRow="1" w:lastRow="0" w:firstColumn="1" w:lastColumn="0" w:noHBand="0" w:noVBand="1"/>
      </w:tblPr>
      <w:tblGrid>
        <w:gridCol w:w="1901"/>
        <w:gridCol w:w="607"/>
        <w:gridCol w:w="1836"/>
        <w:gridCol w:w="1188"/>
        <w:gridCol w:w="712"/>
        <w:gridCol w:w="869"/>
        <w:gridCol w:w="1439"/>
        <w:gridCol w:w="1133"/>
        <w:gridCol w:w="1040"/>
      </w:tblGrid>
      <w:tr w:rsidRPr="00535BB1" w:rsidR="003D3BD2" w:rsidTr="00A2455E" w14:paraId="69FEBC6E" w14:textId="77777777">
        <w:trPr>
          <w:cantSplit/>
          <w:trHeight w:val="476"/>
        </w:trPr>
        <w:tc>
          <w:tcPr>
            <w:tcW w:w="2579" w:type="pct"/>
            <w:gridSpan w:val="4"/>
            <w:shd w:val="clear" w:color="auto" w:fill="186384"/>
          </w:tcPr>
          <w:p w:rsidRPr="00535BB1" w:rsidR="003D3BD2" w:rsidP="00A2455E" w:rsidRDefault="003D3BD2" w14:paraId="03048466" w14:textId="77777777">
            <w:pPr>
              <w:spacing w:before="0" w:line="240" w:lineRule="auto"/>
              <w:rPr>
                <w:rFonts w:ascii="Myriad Pro" w:hAnsi="Myriad Pro"/>
                <w:color w:val="FFFFFF" w:themeColor="background1"/>
                <w:sz w:val="20"/>
                <w:szCs w:val="20"/>
              </w:rPr>
            </w:pPr>
            <w:bookmarkStart w:name="_Hlk192772032" w:id="8"/>
            <w:r w:rsidRPr="00535BB1">
              <w:rPr>
                <w:rFonts w:ascii="Myriad Pro" w:hAnsi="Myriad Pro"/>
                <w:noProof/>
                <w:color w:val="FFFFFF" w:themeColor="background1"/>
                <w:sz w:val="20"/>
                <w:szCs w:val="20"/>
                <w:lang w:eastAsia="en-IE"/>
              </w:rPr>
              <w:drawing>
                <wp:inline distT="0" distB="0" distL="0" distR="0" wp14:anchorId="75AB67DD" wp14:editId="4BBC83B8">
                  <wp:extent cx="202798" cy="202798"/>
                  <wp:effectExtent l="0" t="0" r="63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png"/>
                          <pic:cNvPicPr/>
                        </pic:nvPicPr>
                        <pic:blipFill>
                          <a:blip r:embed="rId30">
                            <a:extLst>
                              <a:ext uri="{28A0092B-C50C-407E-A947-70E740481C1C}">
                                <a14:useLocalDpi xmlns:a14="http://schemas.microsoft.com/office/drawing/2010/main" val="0"/>
                              </a:ext>
                            </a:extLst>
                          </a:blip>
                          <a:stretch>
                            <a:fillRect/>
                          </a:stretch>
                        </pic:blipFill>
                        <pic:spPr>
                          <a:xfrm>
                            <a:off x="0" y="0"/>
                            <a:ext cx="208305" cy="208305"/>
                          </a:xfrm>
                          <a:prstGeom prst="rect">
                            <a:avLst/>
                          </a:prstGeom>
                        </pic:spPr>
                      </pic:pic>
                    </a:graphicData>
                  </a:graphic>
                </wp:inline>
              </w:drawing>
            </w:r>
            <w:r w:rsidRPr="00535BB1">
              <w:rPr>
                <w:rFonts w:ascii="Myriad Pro" w:hAnsi="Myriad Pro"/>
                <w:color w:val="FFFFFF" w:themeColor="background1"/>
                <w:sz w:val="20"/>
                <w:szCs w:val="20"/>
              </w:rPr>
              <w:t>TOBIN Consulting Engineers</w:t>
            </w:r>
          </w:p>
        </w:tc>
        <w:tc>
          <w:tcPr>
            <w:tcW w:w="737" w:type="pct"/>
            <w:gridSpan w:val="2"/>
            <w:shd w:val="clear" w:color="auto" w:fill="186384"/>
          </w:tcPr>
          <w:p w:rsidRPr="00535BB1" w:rsidR="003D3BD2" w:rsidP="003D3BD2" w:rsidRDefault="003D3BD2" w14:paraId="5F57F2B4" w14:textId="77777777">
            <w:pPr>
              <w:spacing w:before="0" w:line="240" w:lineRule="auto"/>
              <w:jc w:val="center"/>
              <w:rPr>
                <w:rFonts w:ascii="Myriad Pro" w:hAnsi="Myriad Pro"/>
                <w:noProof/>
                <w:color w:val="FFFFFF" w:themeColor="background1"/>
                <w:sz w:val="20"/>
                <w:szCs w:val="20"/>
                <w:lang w:eastAsia="en-IE"/>
              </w:rPr>
            </w:pPr>
          </w:p>
        </w:tc>
        <w:tc>
          <w:tcPr>
            <w:tcW w:w="1199" w:type="pct"/>
            <w:gridSpan w:val="2"/>
            <w:shd w:val="clear" w:color="auto" w:fill="186384"/>
          </w:tcPr>
          <w:p w:rsidRPr="00535BB1" w:rsidR="003D3BD2" w:rsidP="003D3BD2" w:rsidRDefault="003D3BD2" w14:paraId="4C06BF54" w14:textId="77777777">
            <w:pPr>
              <w:spacing w:before="0" w:line="240" w:lineRule="auto"/>
              <w:jc w:val="center"/>
              <w:rPr>
                <w:rFonts w:ascii="Myriad Pro" w:hAnsi="Myriad Pro"/>
                <w:color w:val="FFFFFF" w:themeColor="background1"/>
                <w:sz w:val="20"/>
                <w:szCs w:val="20"/>
              </w:rPr>
            </w:pPr>
            <w:r w:rsidRPr="00535BB1">
              <w:rPr>
                <w:rFonts w:ascii="Myriad Pro" w:hAnsi="Myriad Pro"/>
                <w:noProof/>
                <w:color w:val="FFFFFF" w:themeColor="background1"/>
                <w:sz w:val="20"/>
                <w:szCs w:val="20"/>
                <w:lang w:eastAsia="en-IE"/>
              </w:rPr>
              <w:drawing>
                <wp:inline distT="0" distB="0" distL="0" distR="0" wp14:anchorId="1A15FC31" wp14:editId="5878AF2D">
                  <wp:extent cx="204212" cy="20421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2.png"/>
                          <pic:cNvPicPr/>
                        </pic:nvPicPr>
                        <pic:blipFill>
                          <a:blip r:embed="rId31">
                            <a:extLst>
                              <a:ext uri="{28A0092B-C50C-407E-A947-70E740481C1C}">
                                <a14:useLocalDpi xmlns:a14="http://schemas.microsoft.com/office/drawing/2010/main" val="0"/>
                              </a:ext>
                            </a:extLst>
                          </a:blip>
                          <a:stretch>
                            <a:fillRect/>
                          </a:stretch>
                        </pic:blipFill>
                        <pic:spPr>
                          <a:xfrm>
                            <a:off x="0" y="0"/>
                            <a:ext cx="209176" cy="209176"/>
                          </a:xfrm>
                          <a:prstGeom prst="rect">
                            <a:avLst/>
                          </a:prstGeom>
                        </pic:spPr>
                      </pic:pic>
                    </a:graphicData>
                  </a:graphic>
                </wp:inline>
              </w:drawing>
            </w:r>
            <w:r w:rsidRPr="00535BB1">
              <w:rPr>
                <w:rFonts w:ascii="Myriad Pro" w:hAnsi="Myriad Pro"/>
                <w:color w:val="FFFFFF" w:themeColor="background1"/>
                <w:sz w:val="20"/>
                <w:szCs w:val="20"/>
              </w:rPr>
              <w:t>@tobinengineers</w:t>
            </w:r>
          </w:p>
        </w:tc>
        <w:tc>
          <w:tcPr>
            <w:tcW w:w="485" w:type="pct"/>
            <w:shd w:val="clear" w:color="auto" w:fill="186384"/>
          </w:tcPr>
          <w:p w:rsidRPr="00535BB1" w:rsidR="003D3BD2" w:rsidP="003D3BD2" w:rsidRDefault="003D3BD2" w14:paraId="39E6E57D" w14:textId="77777777">
            <w:pPr>
              <w:spacing w:before="0" w:line="240" w:lineRule="auto"/>
              <w:rPr>
                <w:rFonts w:ascii="Myriad Pro" w:hAnsi="Myriad Pro"/>
                <w:color w:val="FFFFFF" w:themeColor="background1"/>
                <w:sz w:val="20"/>
                <w:szCs w:val="20"/>
              </w:rPr>
            </w:pPr>
          </w:p>
        </w:tc>
      </w:tr>
      <w:tr w:rsidRPr="00535BB1" w:rsidR="003D3BD2" w:rsidTr="00A2455E" w14:paraId="1102B0AC" w14:textId="77777777">
        <w:trPr>
          <w:cantSplit/>
          <w:trHeight w:val="250"/>
        </w:trPr>
        <w:tc>
          <w:tcPr>
            <w:tcW w:w="1169" w:type="pct"/>
            <w:gridSpan w:val="2"/>
            <w:shd w:val="clear" w:color="auto" w:fill="186384"/>
          </w:tcPr>
          <w:p w:rsidRPr="00535BB1" w:rsidR="003D3BD2" w:rsidP="003D3BD2" w:rsidRDefault="003D3BD2" w14:paraId="6C8FC7DC" w14:textId="77777777">
            <w:pPr>
              <w:spacing w:before="0" w:line="240" w:lineRule="auto"/>
              <w:rPr>
                <w:rFonts w:ascii="Myriad Pro" w:hAnsi="Myriad Pro"/>
                <w:noProof/>
                <w:color w:val="FFFFFF" w:themeColor="background1"/>
                <w:sz w:val="20"/>
                <w:szCs w:val="20"/>
              </w:rPr>
            </w:pPr>
          </w:p>
        </w:tc>
        <w:tc>
          <w:tcPr>
            <w:tcW w:w="1410" w:type="pct"/>
            <w:gridSpan w:val="2"/>
            <w:shd w:val="clear" w:color="auto" w:fill="186384"/>
          </w:tcPr>
          <w:p w:rsidRPr="00535BB1" w:rsidR="003D3BD2" w:rsidP="003D3BD2" w:rsidRDefault="003D3BD2" w14:paraId="62F34572" w14:textId="77777777">
            <w:pPr>
              <w:spacing w:before="0" w:line="240" w:lineRule="auto"/>
              <w:rPr>
                <w:rFonts w:ascii="Myriad Pro" w:hAnsi="Myriad Pro"/>
                <w:noProof/>
                <w:color w:val="FFFFFF" w:themeColor="background1"/>
                <w:sz w:val="20"/>
                <w:szCs w:val="20"/>
              </w:rPr>
            </w:pPr>
          </w:p>
        </w:tc>
        <w:tc>
          <w:tcPr>
            <w:tcW w:w="737" w:type="pct"/>
            <w:gridSpan w:val="2"/>
            <w:shd w:val="clear" w:color="auto" w:fill="186384"/>
          </w:tcPr>
          <w:p w:rsidRPr="00535BB1" w:rsidR="003D3BD2" w:rsidP="003D3BD2" w:rsidRDefault="003D3BD2" w14:paraId="29BC1070" w14:textId="77777777">
            <w:pPr>
              <w:spacing w:before="0" w:line="240" w:lineRule="auto"/>
              <w:rPr>
                <w:rFonts w:ascii="Myriad Pro" w:hAnsi="Myriad Pro"/>
                <w:noProof/>
                <w:color w:val="FFFFFF" w:themeColor="background1"/>
                <w:sz w:val="20"/>
                <w:szCs w:val="20"/>
              </w:rPr>
            </w:pPr>
          </w:p>
        </w:tc>
        <w:tc>
          <w:tcPr>
            <w:tcW w:w="1199" w:type="pct"/>
            <w:gridSpan w:val="2"/>
            <w:shd w:val="clear" w:color="auto" w:fill="186384"/>
          </w:tcPr>
          <w:p w:rsidRPr="00535BB1" w:rsidR="003D3BD2" w:rsidP="003D3BD2" w:rsidRDefault="003D3BD2" w14:paraId="2ECF735A" w14:textId="77777777">
            <w:pPr>
              <w:spacing w:before="0" w:line="240" w:lineRule="auto"/>
              <w:rPr>
                <w:rFonts w:ascii="Myriad Pro" w:hAnsi="Myriad Pro"/>
                <w:noProof/>
                <w:color w:val="FFFFFF" w:themeColor="background1"/>
                <w:sz w:val="20"/>
                <w:szCs w:val="20"/>
              </w:rPr>
            </w:pPr>
          </w:p>
        </w:tc>
        <w:tc>
          <w:tcPr>
            <w:tcW w:w="485" w:type="pct"/>
            <w:shd w:val="clear" w:color="auto" w:fill="186384"/>
          </w:tcPr>
          <w:p w:rsidRPr="00535BB1" w:rsidR="003D3BD2" w:rsidP="003D3BD2" w:rsidRDefault="003D3BD2" w14:paraId="6789154A" w14:textId="77777777">
            <w:pPr>
              <w:spacing w:before="0" w:line="240" w:lineRule="auto"/>
              <w:rPr>
                <w:rFonts w:ascii="Myriad Pro" w:hAnsi="Myriad Pro"/>
                <w:noProof/>
                <w:color w:val="FFFFFF" w:themeColor="background1"/>
                <w:sz w:val="20"/>
                <w:szCs w:val="20"/>
              </w:rPr>
            </w:pPr>
          </w:p>
        </w:tc>
      </w:tr>
      <w:tr w:rsidRPr="00535BB1" w:rsidR="003D3BD2" w:rsidTr="003D3BD2" w14:paraId="18BF1593" w14:textId="77777777">
        <w:trPr>
          <w:cantSplit/>
          <w:trHeight w:val="2119"/>
        </w:trPr>
        <w:tc>
          <w:tcPr>
            <w:tcW w:w="886" w:type="pct"/>
            <w:shd w:val="clear" w:color="auto" w:fill="186384"/>
          </w:tcPr>
          <w:p w:rsidRPr="00535BB1" w:rsidR="003D3BD2" w:rsidP="003D3BD2" w:rsidRDefault="003D3BD2" w14:paraId="2F406278" w14:textId="77777777">
            <w:pPr>
              <w:spacing w:before="0" w:line="240" w:lineRule="auto"/>
              <w:rPr>
                <w:rFonts w:ascii="Myriad Pro" w:hAnsi="Myriad Pro"/>
                <w:b/>
                <w:color w:val="FFFFFF" w:themeColor="background1"/>
                <w:sz w:val="16"/>
                <w:szCs w:val="16"/>
              </w:rPr>
            </w:pPr>
            <w:r w:rsidRPr="00535BB1">
              <w:rPr>
                <w:rFonts w:ascii="Myriad Pro" w:hAnsi="Myriad Pro"/>
                <w:b/>
                <w:color w:val="FFFFFF" w:themeColor="background1"/>
                <w:sz w:val="16"/>
                <w:szCs w:val="16"/>
              </w:rPr>
              <w:t>Galway</w:t>
            </w:r>
          </w:p>
          <w:p w:rsidRPr="00535BB1" w:rsidR="003D3BD2" w:rsidP="003D3BD2" w:rsidRDefault="003D3BD2" w14:paraId="540E60F9" w14:textId="77777777">
            <w:pPr>
              <w:spacing w:before="0" w:line="240" w:lineRule="auto"/>
              <w:rPr>
                <w:rFonts w:ascii="Myriad Pro" w:hAnsi="Myriad Pro"/>
                <w:color w:val="FFFFFF" w:themeColor="background1"/>
                <w:sz w:val="16"/>
                <w:szCs w:val="16"/>
              </w:rPr>
            </w:pPr>
            <w:r w:rsidRPr="00535BB1">
              <w:rPr>
                <w:rFonts w:ascii="Myriad Pro" w:hAnsi="Myriad Pro"/>
                <w:color w:val="FFFFFF" w:themeColor="background1"/>
                <w:sz w:val="16"/>
                <w:szCs w:val="16"/>
              </w:rPr>
              <w:t>Fairgreen House,</w:t>
            </w:r>
          </w:p>
          <w:p w:rsidRPr="00535BB1" w:rsidR="003D3BD2" w:rsidP="003D3BD2" w:rsidRDefault="003D3BD2" w14:paraId="46AAFFF5" w14:textId="77777777">
            <w:pPr>
              <w:spacing w:before="0" w:line="240" w:lineRule="auto"/>
              <w:rPr>
                <w:rFonts w:ascii="Myriad Pro" w:hAnsi="Myriad Pro"/>
                <w:color w:val="FFFFFF" w:themeColor="background1"/>
                <w:sz w:val="16"/>
                <w:szCs w:val="16"/>
              </w:rPr>
            </w:pPr>
            <w:r w:rsidRPr="00535BB1">
              <w:rPr>
                <w:rFonts w:ascii="Myriad Pro" w:hAnsi="Myriad Pro"/>
                <w:color w:val="FFFFFF" w:themeColor="background1"/>
                <w:sz w:val="16"/>
                <w:szCs w:val="16"/>
              </w:rPr>
              <w:t>Fairgreen Road,</w:t>
            </w:r>
          </w:p>
          <w:p w:rsidRPr="00535BB1" w:rsidR="003D3BD2" w:rsidP="003D3BD2" w:rsidRDefault="003D3BD2" w14:paraId="292A2921" w14:textId="77777777">
            <w:pPr>
              <w:spacing w:before="0" w:line="240" w:lineRule="auto"/>
              <w:rPr>
                <w:rFonts w:ascii="Myriad Pro" w:hAnsi="Myriad Pro"/>
                <w:color w:val="FFFFFF" w:themeColor="background1"/>
                <w:sz w:val="16"/>
                <w:szCs w:val="16"/>
              </w:rPr>
            </w:pPr>
            <w:r w:rsidRPr="00535BB1">
              <w:rPr>
                <w:rFonts w:ascii="Myriad Pro" w:hAnsi="Myriad Pro"/>
                <w:color w:val="FFFFFF" w:themeColor="background1"/>
                <w:sz w:val="16"/>
                <w:szCs w:val="16"/>
              </w:rPr>
              <w:t xml:space="preserve">Galway, </w:t>
            </w:r>
          </w:p>
          <w:p w:rsidRPr="00535BB1" w:rsidR="003D3BD2" w:rsidP="003D3BD2" w:rsidRDefault="003D3BD2" w14:paraId="5178A9A2" w14:textId="77777777">
            <w:pPr>
              <w:spacing w:before="0" w:line="240" w:lineRule="auto"/>
              <w:rPr>
                <w:rFonts w:ascii="Myriad Pro" w:hAnsi="Myriad Pro"/>
                <w:color w:val="FFFFFF" w:themeColor="background1"/>
                <w:sz w:val="16"/>
                <w:szCs w:val="16"/>
              </w:rPr>
            </w:pPr>
            <w:r w:rsidRPr="00535BB1">
              <w:rPr>
                <w:rFonts w:ascii="Myriad Pro" w:hAnsi="Myriad Pro"/>
                <w:color w:val="FFFFFF" w:themeColor="background1"/>
                <w:sz w:val="16"/>
                <w:szCs w:val="16"/>
              </w:rPr>
              <w:t>H91 AXK8,</w:t>
            </w:r>
          </w:p>
          <w:p w:rsidRPr="00535BB1" w:rsidR="003D3BD2" w:rsidP="003D3BD2" w:rsidRDefault="003D3BD2" w14:paraId="1D10931B" w14:textId="77777777">
            <w:pPr>
              <w:spacing w:before="0" w:line="240" w:lineRule="auto"/>
              <w:rPr>
                <w:rFonts w:ascii="Myriad Pro" w:hAnsi="Myriad Pro"/>
                <w:color w:val="FFFFFF" w:themeColor="background1"/>
                <w:sz w:val="16"/>
                <w:szCs w:val="16"/>
              </w:rPr>
            </w:pPr>
            <w:r w:rsidRPr="00535BB1">
              <w:rPr>
                <w:rFonts w:ascii="Myriad Pro" w:hAnsi="Myriad Pro"/>
                <w:color w:val="FFFFFF" w:themeColor="background1"/>
                <w:sz w:val="16"/>
                <w:szCs w:val="16"/>
              </w:rPr>
              <w:t>Ireland.</w:t>
            </w:r>
          </w:p>
          <w:p w:rsidRPr="00535BB1" w:rsidR="003D3BD2" w:rsidP="003D3BD2" w:rsidRDefault="003D3BD2" w14:paraId="1FE831D3" w14:textId="77777777">
            <w:pPr>
              <w:spacing w:before="0" w:line="240" w:lineRule="auto"/>
              <w:rPr>
                <w:rFonts w:ascii="Myriad Pro" w:hAnsi="Myriad Pro"/>
                <w:color w:val="FFFFFF" w:themeColor="background1"/>
                <w:sz w:val="16"/>
                <w:szCs w:val="16"/>
              </w:rPr>
            </w:pPr>
            <w:r w:rsidRPr="00535BB1">
              <w:rPr>
                <w:rFonts w:ascii="Myriad Pro" w:hAnsi="Myriad Pro"/>
                <w:color w:val="FFFFFF" w:themeColor="background1"/>
                <w:sz w:val="16"/>
                <w:szCs w:val="16"/>
              </w:rPr>
              <w:t>Tel: +353 (0)91 565 211</w:t>
            </w:r>
          </w:p>
        </w:tc>
        <w:tc>
          <w:tcPr>
            <w:tcW w:w="1139" w:type="pct"/>
            <w:gridSpan w:val="2"/>
            <w:shd w:val="clear" w:color="auto" w:fill="186384"/>
          </w:tcPr>
          <w:p w:rsidRPr="00535BB1" w:rsidR="003D3BD2" w:rsidP="003D3BD2" w:rsidRDefault="003D3BD2" w14:paraId="29CC3C47" w14:textId="77777777">
            <w:pPr>
              <w:spacing w:before="0" w:line="240" w:lineRule="auto"/>
              <w:rPr>
                <w:rFonts w:ascii="Myriad Pro" w:hAnsi="Myriad Pro"/>
                <w:b/>
                <w:color w:val="FFFFFF" w:themeColor="background1"/>
                <w:sz w:val="16"/>
                <w:szCs w:val="16"/>
              </w:rPr>
            </w:pPr>
            <w:r w:rsidRPr="00535BB1">
              <w:rPr>
                <w:rFonts w:ascii="Myriad Pro" w:hAnsi="Myriad Pro"/>
                <w:b/>
                <w:color w:val="FFFFFF" w:themeColor="background1"/>
                <w:sz w:val="16"/>
                <w:szCs w:val="16"/>
              </w:rPr>
              <w:t>Dublin</w:t>
            </w:r>
          </w:p>
          <w:p w:rsidRPr="00535BB1" w:rsidR="003D3BD2" w:rsidP="003D3BD2" w:rsidRDefault="003D3BD2" w14:paraId="1B31345B" w14:textId="77777777">
            <w:pPr>
              <w:spacing w:before="0" w:line="240" w:lineRule="auto"/>
              <w:rPr>
                <w:rFonts w:ascii="Myriad Pro" w:hAnsi="Myriad Pro"/>
                <w:color w:val="FFFFFF" w:themeColor="background1"/>
                <w:sz w:val="16"/>
                <w:szCs w:val="16"/>
              </w:rPr>
            </w:pPr>
            <w:r w:rsidRPr="00535BB1">
              <w:rPr>
                <w:rFonts w:ascii="Myriad Pro" w:hAnsi="Myriad Pro"/>
                <w:color w:val="FFFFFF" w:themeColor="background1"/>
                <w:sz w:val="16"/>
                <w:szCs w:val="16"/>
              </w:rPr>
              <w:t>Block 10-4,</w:t>
            </w:r>
          </w:p>
          <w:p w:rsidRPr="00535BB1" w:rsidR="003D3BD2" w:rsidP="003D3BD2" w:rsidRDefault="003D3BD2" w14:paraId="49B24240" w14:textId="77777777">
            <w:pPr>
              <w:spacing w:before="0" w:line="240" w:lineRule="auto"/>
              <w:rPr>
                <w:rFonts w:ascii="Myriad Pro" w:hAnsi="Myriad Pro"/>
                <w:color w:val="FFFFFF" w:themeColor="background1"/>
                <w:sz w:val="16"/>
                <w:szCs w:val="16"/>
              </w:rPr>
            </w:pPr>
            <w:r w:rsidRPr="00535BB1">
              <w:rPr>
                <w:rFonts w:ascii="Myriad Pro" w:hAnsi="Myriad Pro"/>
                <w:color w:val="FFFFFF" w:themeColor="background1"/>
                <w:sz w:val="16"/>
                <w:szCs w:val="16"/>
              </w:rPr>
              <w:t>Blanchardstown Corporate Park,</w:t>
            </w:r>
          </w:p>
          <w:p w:rsidRPr="00535BB1" w:rsidR="003D3BD2" w:rsidP="003D3BD2" w:rsidRDefault="003D3BD2" w14:paraId="56A47E1F" w14:textId="77777777">
            <w:pPr>
              <w:spacing w:before="0" w:line="240" w:lineRule="auto"/>
              <w:rPr>
                <w:rFonts w:ascii="Myriad Pro" w:hAnsi="Myriad Pro"/>
                <w:color w:val="FFFFFF" w:themeColor="background1"/>
                <w:sz w:val="16"/>
                <w:szCs w:val="16"/>
              </w:rPr>
            </w:pPr>
            <w:r w:rsidRPr="00535BB1">
              <w:rPr>
                <w:rFonts w:ascii="Myriad Pro" w:hAnsi="Myriad Pro"/>
                <w:color w:val="FFFFFF" w:themeColor="background1"/>
                <w:sz w:val="16"/>
                <w:szCs w:val="16"/>
              </w:rPr>
              <w:t xml:space="preserve">Dublin 15, </w:t>
            </w:r>
          </w:p>
          <w:p w:rsidRPr="00535BB1" w:rsidR="003D3BD2" w:rsidP="003D3BD2" w:rsidRDefault="003D3BD2" w14:paraId="7F87422D" w14:textId="77777777">
            <w:pPr>
              <w:spacing w:before="0" w:line="240" w:lineRule="auto"/>
              <w:rPr>
                <w:rFonts w:ascii="Myriad Pro" w:hAnsi="Myriad Pro"/>
                <w:color w:val="FFFFFF" w:themeColor="background1"/>
                <w:sz w:val="16"/>
                <w:szCs w:val="16"/>
              </w:rPr>
            </w:pPr>
            <w:r w:rsidRPr="00535BB1">
              <w:rPr>
                <w:rFonts w:ascii="Myriad Pro" w:hAnsi="Myriad Pro"/>
                <w:color w:val="FFFFFF" w:themeColor="background1"/>
                <w:sz w:val="16"/>
                <w:szCs w:val="16"/>
              </w:rPr>
              <w:t>D15 X98N,</w:t>
            </w:r>
          </w:p>
          <w:p w:rsidRPr="00535BB1" w:rsidR="003D3BD2" w:rsidP="003D3BD2" w:rsidRDefault="003D3BD2" w14:paraId="0302AD2A" w14:textId="77777777">
            <w:pPr>
              <w:spacing w:before="0" w:line="240" w:lineRule="auto"/>
              <w:rPr>
                <w:rFonts w:ascii="Myriad Pro" w:hAnsi="Myriad Pro"/>
                <w:color w:val="FFFFFF" w:themeColor="background1"/>
                <w:sz w:val="16"/>
                <w:szCs w:val="16"/>
              </w:rPr>
            </w:pPr>
            <w:r w:rsidRPr="00535BB1">
              <w:rPr>
                <w:rFonts w:ascii="Myriad Pro" w:hAnsi="Myriad Pro"/>
                <w:color w:val="FFFFFF" w:themeColor="background1"/>
                <w:sz w:val="16"/>
                <w:szCs w:val="16"/>
              </w:rPr>
              <w:t>Ireland.</w:t>
            </w:r>
          </w:p>
          <w:p w:rsidRPr="00535BB1" w:rsidR="003D3BD2" w:rsidP="003D3BD2" w:rsidRDefault="003D3BD2" w14:paraId="18B9DEA1" w14:textId="77777777">
            <w:pPr>
              <w:spacing w:before="0" w:line="240" w:lineRule="auto"/>
              <w:rPr>
                <w:rFonts w:ascii="Myriad Pro" w:hAnsi="Myriad Pro"/>
                <w:color w:val="FFFFFF" w:themeColor="background1"/>
                <w:sz w:val="16"/>
                <w:szCs w:val="16"/>
              </w:rPr>
            </w:pPr>
            <w:r w:rsidRPr="00535BB1">
              <w:rPr>
                <w:rFonts w:ascii="Myriad Pro" w:hAnsi="Myriad Pro"/>
                <w:color w:val="FFFFFF" w:themeColor="background1"/>
                <w:sz w:val="16"/>
                <w:szCs w:val="16"/>
              </w:rPr>
              <w:t>Tel: +353 (0)1 803 0406</w:t>
            </w:r>
          </w:p>
        </w:tc>
        <w:tc>
          <w:tcPr>
            <w:tcW w:w="886" w:type="pct"/>
            <w:gridSpan w:val="2"/>
            <w:shd w:val="clear" w:color="auto" w:fill="186384"/>
          </w:tcPr>
          <w:p w:rsidRPr="00535BB1" w:rsidR="003D3BD2" w:rsidP="003D3BD2" w:rsidRDefault="003D3BD2" w14:paraId="2D9E8D13" w14:textId="77777777">
            <w:pPr>
              <w:spacing w:before="0" w:line="240" w:lineRule="auto"/>
              <w:rPr>
                <w:rFonts w:ascii="Myriad Pro" w:hAnsi="Myriad Pro"/>
                <w:b/>
                <w:color w:val="FFFFFF" w:themeColor="background1"/>
                <w:sz w:val="16"/>
                <w:szCs w:val="16"/>
              </w:rPr>
            </w:pPr>
            <w:r w:rsidRPr="00535BB1">
              <w:rPr>
                <w:rFonts w:ascii="Myriad Pro" w:hAnsi="Myriad Pro"/>
                <w:b/>
                <w:color w:val="FFFFFF" w:themeColor="background1"/>
                <w:sz w:val="16"/>
                <w:szCs w:val="16"/>
              </w:rPr>
              <w:t>Castlebar</w:t>
            </w:r>
          </w:p>
          <w:p w:rsidRPr="00535BB1" w:rsidR="003D3BD2" w:rsidP="003D3BD2" w:rsidRDefault="003D3BD2" w14:paraId="3696E06E" w14:textId="77777777">
            <w:pPr>
              <w:spacing w:before="0" w:line="240" w:lineRule="auto"/>
              <w:rPr>
                <w:rFonts w:ascii="Myriad Pro" w:hAnsi="Myriad Pro"/>
                <w:color w:val="FFFFFF" w:themeColor="background1"/>
                <w:sz w:val="16"/>
                <w:szCs w:val="16"/>
              </w:rPr>
            </w:pPr>
            <w:r w:rsidRPr="00535BB1">
              <w:rPr>
                <w:rFonts w:ascii="Myriad Pro" w:hAnsi="Myriad Pro"/>
                <w:color w:val="FFFFFF" w:themeColor="background1"/>
                <w:sz w:val="16"/>
                <w:szCs w:val="16"/>
              </w:rPr>
              <w:t>Market Square,</w:t>
            </w:r>
          </w:p>
          <w:p w:rsidRPr="00535BB1" w:rsidR="003D3BD2" w:rsidP="003D3BD2" w:rsidRDefault="003D3BD2" w14:paraId="552C9D39" w14:textId="77777777">
            <w:pPr>
              <w:spacing w:before="0" w:line="240" w:lineRule="auto"/>
              <w:rPr>
                <w:rFonts w:ascii="Myriad Pro" w:hAnsi="Myriad Pro"/>
                <w:color w:val="FFFFFF" w:themeColor="background1"/>
                <w:sz w:val="16"/>
                <w:szCs w:val="16"/>
              </w:rPr>
            </w:pPr>
            <w:r w:rsidRPr="00535BB1">
              <w:rPr>
                <w:rFonts w:ascii="Myriad Pro" w:hAnsi="Myriad Pro"/>
                <w:color w:val="FFFFFF" w:themeColor="background1"/>
                <w:sz w:val="16"/>
                <w:szCs w:val="16"/>
              </w:rPr>
              <w:t>Castlebar,</w:t>
            </w:r>
          </w:p>
          <w:p w:rsidRPr="00535BB1" w:rsidR="003D3BD2" w:rsidP="003D3BD2" w:rsidRDefault="003D3BD2" w14:paraId="2B987591" w14:textId="77777777">
            <w:pPr>
              <w:spacing w:before="0" w:line="240" w:lineRule="auto"/>
              <w:rPr>
                <w:rFonts w:ascii="Myriad Pro" w:hAnsi="Myriad Pro"/>
                <w:color w:val="FFFFFF" w:themeColor="background1"/>
                <w:sz w:val="16"/>
                <w:szCs w:val="16"/>
              </w:rPr>
            </w:pPr>
            <w:r w:rsidRPr="00535BB1">
              <w:rPr>
                <w:rFonts w:ascii="Myriad Pro" w:hAnsi="Myriad Pro"/>
                <w:color w:val="FFFFFF" w:themeColor="background1"/>
                <w:sz w:val="16"/>
                <w:szCs w:val="16"/>
              </w:rPr>
              <w:t xml:space="preserve">Mayo, </w:t>
            </w:r>
          </w:p>
          <w:p w:rsidRPr="00535BB1" w:rsidR="003D3BD2" w:rsidP="003D3BD2" w:rsidRDefault="003D3BD2" w14:paraId="12E2F7B2" w14:textId="77777777">
            <w:pPr>
              <w:spacing w:before="0" w:line="240" w:lineRule="auto"/>
              <w:rPr>
                <w:rFonts w:ascii="Myriad Pro" w:hAnsi="Myriad Pro"/>
                <w:color w:val="FFFFFF" w:themeColor="background1"/>
                <w:sz w:val="16"/>
                <w:szCs w:val="16"/>
              </w:rPr>
            </w:pPr>
            <w:r w:rsidRPr="00535BB1">
              <w:rPr>
                <w:rFonts w:ascii="Myriad Pro" w:hAnsi="Myriad Pro"/>
                <w:color w:val="FFFFFF" w:themeColor="background1"/>
                <w:sz w:val="16"/>
                <w:szCs w:val="16"/>
              </w:rPr>
              <w:t>F23 Y427,</w:t>
            </w:r>
          </w:p>
          <w:p w:rsidRPr="00535BB1" w:rsidR="003D3BD2" w:rsidP="003D3BD2" w:rsidRDefault="003D3BD2" w14:paraId="28452E19" w14:textId="77777777">
            <w:pPr>
              <w:spacing w:before="0" w:line="240" w:lineRule="auto"/>
              <w:rPr>
                <w:rFonts w:ascii="Myriad Pro" w:hAnsi="Myriad Pro"/>
                <w:color w:val="FFFFFF" w:themeColor="background1"/>
                <w:sz w:val="16"/>
                <w:szCs w:val="16"/>
              </w:rPr>
            </w:pPr>
            <w:r w:rsidRPr="00535BB1">
              <w:rPr>
                <w:rFonts w:ascii="Myriad Pro" w:hAnsi="Myriad Pro"/>
                <w:color w:val="FFFFFF" w:themeColor="background1"/>
                <w:sz w:val="16"/>
                <w:szCs w:val="16"/>
              </w:rPr>
              <w:t>Ireland.</w:t>
            </w:r>
          </w:p>
          <w:p w:rsidRPr="00535BB1" w:rsidR="003D3BD2" w:rsidP="003D3BD2" w:rsidRDefault="003D3BD2" w14:paraId="01064509" w14:textId="77777777">
            <w:pPr>
              <w:spacing w:before="0" w:line="240" w:lineRule="auto"/>
              <w:rPr>
                <w:rFonts w:ascii="Myriad Pro" w:hAnsi="Myriad Pro"/>
                <w:color w:val="FFFFFF" w:themeColor="background1"/>
                <w:sz w:val="16"/>
                <w:szCs w:val="16"/>
              </w:rPr>
            </w:pPr>
            <w:r w:rsidRPr="00535BB1">
              <w:rPr>
                <w:rFonts w:ascii="Myriad Pro" w:hAnsi="Myriad Pro"/>
                <w:color w:val="FFFFFF" w:themeColor="background1"/>
                <w:sz w:val="16"/>
                <w:szCs w:val="16"/>
              </w:rPr>
              <w:t>Tel: +353 (0)94 902 1401</w:t>
            </w:r>
          </w:p>
        </w:tc>
        <w:tc>
          <w:tcPr>
            <w:tcW w:w="1076" w:type="pct"/>
            <w:gridSpan w:val="2"/>
            <w:shd w:val="clear" w:color="auto" w:fill="186384"/>
          </w:tcPr>
          <w:p w:rsidRPr="00535BB1" w:rsidR="003D3BD2" w:rsidP="003D3BD2" w:rsidRDefault="003D3BD2" w14:paraId="6893167A" w14:textId="77777777">
            <w:pPr>
              <w:spacing w:before="0" w:line="240" w:lineRule="auto"/>
              <w:rPr>
                <w:rFonts w:ascii="Myriad Pro" w:hAnsi="Myriad Pro"/>
                <w:b/>
                <w:color w:val="FFFFFF" w:themeColor="background1"/>
                <w:sz w:val="16"/>
                <w:szCs w:val="16"/>
              </w:rPr>
            </w:pPr>
            <w:r w:rsidRPr="00535BB1">
              <w:rPr>
                <w:rFonts w:ascii="Myriad Pro" w:hAnsi="Myriad Pro"/>
                <w:b/>
                <w:color w:val="FFFFFF" w:themeColor="background1"/>
                <w:sz w:val="16"/>
                <w:szCs w:val="16"/>
              </w:rPr>
              <w:t>Limerick</w:t>
            </w:r>
          </w:p>
          <w:p w:rsidRPr="00535BB1" w:rsidR="003D3BD2" w:rsidP="003D3BD2" w:rsidRDefault="003D3BD2" w14:paraId="6DD2269A" w14:textId="77777777">
            <w:pPr>
              <w:spacing w:before="0" w:line="240" w:lineRule="auto"/>
              <w:rPr>
                <w:rFonts w:ascii="Myriad Pro" w:hAnsi="Myriad Pro"/>
                <w:bCs/>
                <w:color w:val="FFFFFF" w:themeColor="background1"/>
                <w:sz w:val="16"/>
                <w:szCs w:val="16"/>
              </w:rPr>
            </w:pPr>
            <w:r w:rsidRPr="00535BB1">
              <w:rPr>
                <w:rFonts w:ascii="Myriad Pro" w:hAnsi="Myriad Pro"/>
                <w:bCs/>
                <w:color w:val="FFFFFF" w:themeColor="background1"/>
                <w:sz w:val="16"/>
                <w:szCs w:val="16"/>
              </w:rPr>
              <w:t xml:space="preserve">Unit 4, Crescent Court, </w:t>
            </w:r>
          </w:p>
          <w:p w:rsidRPr="00535BB1" w:rsidR="003D3BD2" w:rsidP="003D3BD2" w:rsidRDefault="003D3BD2" w14:paraId="321FD6E9" w14:textId="77777777">
            <w:pPr>
              <w:spacing w:before="0" w:line="240" w:lineRule="auto"/>
              <w:rPr>
                <w:rFonts w:ascii="Myriad Pro" w:hAnsi="Myriad Pro"/>
                <w:bCs/>
                <w:color w:val="FFFFFF" w:themeColor="background1"/>
                <w:sz w:val="16"/>
                <w:szCs w:val="16"/>
              </w:rPr>
            </w:pPr>
            <w:r w:rsidRPr="00535BB1">
              <w:rPr>
                <w:rFonts w:ascii="Myriad Pro" w:hAnsi="Myriad Pro"/>
                <w:bCs/>
                <w:color w:val="FFFFFF" w:themeColor="background1"/>
                <w:sz w:val="16"/>
                <w:szCs w:val="16"/>
              </w:rPr>
              <w:t>St Nessan’s Road, Dooradoyle,</w:t>
            </w:r>
          </w:p>
          <w:p w:rsidRPr="00535BB1" w:rsidR="003D3BD2" w:rsidP="003D3BD2" w:rsidRDefault="003D3BD2" w14:paraId="0A8470F4" w14:textId="77777777">
            <w:pPr>
              <w:spacing w:before="0" w:line="240" w:lineRule="auto"/>
              <w:rPr>
                <w:rFonts w:ascii="Myriad Pro" w:hAnsi="Myriad Pro"/>
                <w:bCs/>
                <w:color w:val="FFFFFF" w:themeColor="background1"/>
                <w:sz w:val="16"/>
                <w:szCs w:val="16"/>
              </w:rPr>
            </w:pPr>
            <w:r w:rsidRPr="00535BB1">
              <w:rPr>
                <w:rFonts w:ascii="Myriad Pro" w:hAnsi="Myriad Pro"/>
                <w:bCs/>
                <w:color w:val="FFFFFF" w:themeColor="background1"/>
                <w:sz w:val="16"/>
                <w:szCs w:val="16"/>
              </w:rPr>
              <w:t>Limerick</w:t>
            </w:r>
          </w:p>
          <w:p w:rsidRPr="00535BB1" w:rsidR="003D3BD2" w:rsidP="003D3BD2" w:rsidRDefault="003D3BD2" w14:paraId="15EDFEFC" w14:textId="77777777">
            <w:pPr>
              <w:spacing w:before="0" w:line="240" w:lineRule="auto"/>
              <w:rPr>
                <w:rFonts w:ascii="Myriad Pro" w:hAnsi="Myriad Pro"/>
                <w:bCs/>
                <w:color w:val="FFFFFF" w:themeColor="background1"/>
                <w:sz w:val="16"/>
                <w:szCs w:val="16"/>
              </w:rPr>
            </w:pPr>
            <w:r w:rsidRPr="00535BB1">
              <w:rPr>
                <w:rFonts w:ascii="Myriad Pro" w:hAnsi="Myriad Pro"/>
                <w:bCs/>
                <w:color w:val="FFFFFF" w:themeColor="background1"/>
                <w:sz w:val="16"/>
                <w:szCs w:val="16"/>
              </w:rPr>
              <w:t>V94V298</w:t>
            </w:r>
          </w:p>
          <w:p w:rsidRPr="00535BB1" w:rsidR="003D3BD2" w:rsidP="003D3BD2" w:rsidRDefault="003D3BD2" w14:paraId="665BC1D1" w14:textId="77777777">
            <w:pPr>
              <w:spacing w:before="0" w:line="240" w:lineRule="auto"/>
              <w:rPr>
                <w:rFonts w:ascii="Myriad Pro" w:hAnsi="Myriad Pro"/>
                <w:bCs/>
                <w:color w:val="FFFFFF" w:themeColor="background1"/>
                <w:sz w:val="16"/>
                <w:szCs w:val="16"/>
              </w:rPr>
            </w:pPr>
            <w:r w:rsidRPr="00535BB1">
              <w:rPr>
                <w:rFonts w:ascii="Myriad Pro" w:hAnsi="Myriad Pro"/>
                <w:bCs/>
                <w:color w:val="FFFFFF" w:themeColor="background1"/>
                <w:sz w:val="16"/>
                <w:szCs w:val="16"/>
              </w:rPr>
              <w:t>Ireland</w:t>
            </w:r>
          </w:p>
          <w:p w:rsidRPr="00535BB1" w:rsidR="003D3BD2" w:rsidP="003D3BD2" w:rsidRDefault="003D3BD2" w14:paraId="69275893" w14:textId="77777777">
            <w:pPr>
              <w:spacing w:before="0" w:line="240" w:lineRule="auto"/>
              <w:rPr>
                <w:rFonts w:ascii="Myriad Pro" w:hAnsi="Myriad Pro"/>
                <w:b/>
                <w:color w:val="FFFFFF" w:themeColor="background1"/>
                <w:sz w:val="16"/>
                <w:szCs w:val="16"/>
              </w:rPr>
            </w:pPr>
            <w:r w:rsidRPr="00535BB1">
              <w:rPr>
                <w:rFonts w:ascii="Myriad Pro" w:hAnsi="Myriad Pro"/>
                <w:bCs/>
                <w:color w:val="FFFFFF" w:themeColor="background1"/>
                <w:sz w:val="16"/>
                <w:szCs w:val="16"/>
              </w:rPr>
              <w:t>Tel: +353 (0)61 976 262</w:t>
            </w:r>
          </w:p>
        </w:tc>
        <w:tc>
          <w:tcPr>
            <w:tcW w:w="1013" w:type="pct"/>
            <w:gridSpan w:val="2"/>
            <w:shd w:val="clear" w:color="auto" w:fill="186384"/>
          </w:tcPr>
          <w:p w:rsidRPr="00535BB1" w:rsidR="003D3BD2" w:rsidP="003D3BD2" w:rsidRDefault="003D3BD2" w14:paraId="257DDD97" w14:textId="77777777">
            <w:pPr>
              <w:spacing w:before="0" w:line="240" w:lineRule="auto"/>
              <w:rPr>
                <w:rFonts w:ascii="Myriad Pro" w:hAnsi="Myriad Pro"/>
                <w:b/>
                <w:color w:val="FFFFFF" w:themeColor="background1"/>
                <w:sz w:val="16"/>
                <w:szCs w:val="16"/>
              </w:rPr>
            </w:pPr>
            <w:r w:rsidRPr="00535BB1">
              <w:rPr>
                <w:rFonts w:ascii="Myriad Pro" w:hAnsi="Myriad Pro"/>
                <w:b/>
                <w:color w:val="FFFFFF" w:themeColor="background1"/>
                <w:sz w:val="16"/>
                <w:szCs w:val="16"/>
              </w:rPr>
              <w:t>Sligo</w:t>
            </w:r>
          </w:p>
          <w:p w:rsidRPr="00535BB1" w:rsidR="003D3BD2" w:rsidP="003D3BD2" w:rsidRDefault="003D3BD2" w14:paraId="68AAA9B1" w14:textId="77777777">
            <w:pPr>
              <w:spacing w:before="0" w:line="240" w:lineRule="auto"/>
              <w:jc w:val="left"/>
              <w:rPr>
                <w:rFonts w:ascii="Myriad Pro" w:hAnsi="Myriad Pro"/>
                <w:bCs/>
                <w:color w:val="FFFFFF" w:themeColor="background1"/>
                <w:sz w:val="16"/>
                <w:szCs w:val="16"/>
              </w:rPr>
            </w:pPr>
            <w:r w:rsidRPr="00535BB1">
              <w:rPr>
                <w:rFonts w:ascii="Myriad Pro" w:hAnsi="Myriad Pro"/>
                <w:bCs/>
                <w:color w:val="FFFFFF" w:themeColor="background1"/>
                <w:sz w:val="16"/>
                <w:szCs w:val="16"/>
              </w:rPr>
              <w:t>First Floor,</w:t>
            </w:r>
            <w:r w:rsidRPr="00535BB1">
              <w:rPr>
                <w:rFonts w:ascii="Myriad Pro" w:hAnsi="Myriad Pro"/>
                <w:bCs/>
                <w:color w:val="FFFFFF" w:themeColor="background1"/>
                <w:sz w:val="16"/>
                <w:szCs w:val="16"/>
              </w:rPr>
              <w:br/>
            </w:r>
            <w:r w:rsidRPr="00535BB1">
              <w:rPr>
                <w:rFonts w:ascii="Myriad Pro" w:hAnsi="Myriad Pro"/>
                <w:bCs/>
                <w:color w:val="FFFFFF" w:themeColor="background1"/>
                <w:sz w:val="16"/>
                <w:szCs w:val="16"/>
              </w:rPr>
              <w:t>Carroll House,</w:t>
            </w:r>
            <w:r w:rsidRPr="00535BB1">
              <w:rPr>
                <w:rFonts w:ascii="Myriad Pro" w:hAnsi="Myriad Pro"/>
                <w:bCs/>
                <w:color w:val="FFFFFF" w:themeColor="background1"/>
                <w:sz w:val="16"/>
                <w:szCs w:val="16"/>
              </w:rPr>
              <w:br/>
            </w:r>
            <w:r w:rsidRPr="00535BB1">
              <w:rPr>
                <w:rFonts w:ascii="Myriad Pro" w:hAnsi="Myriad Pro"/>
                <w:bCs/>
                <w:color w:val="FFFFFF" w:themeColor="background1"/>
                <w:sz w:val="16"/>
                <w:szCs w:val="16"/>
              </w:rPr>
              <w:t>15/16 Stephen Street</w:t>
            </w:r>
            <w:r w:rsidRPr="00535BB1">
              <w:rPr>
                <w:rFonts w:ascii="Myriad Pro" w:hAnsi="Myriad Pro"/>
                <w:bCs/>
                <w:color w:val="FFFFFF" w:themeColor="background1"/>
                <w:sz w:val="16"/>
                <w:szCs w:val="16"/>
              </w:rPr>
              <w:br/>
            </w:r>
            <w:r w:rsidRPr="00535BB1">
              <w:rPr>
                <w:rFonts w:ascii="Myriad Pro" w:hAnsi="Myriad Pro"/>
                <w:bCs/>
                <w:color w:val="FFFFFF" w:themeColor="background1"/>
                <w:sz w:val="16"/>
                <w:szCs w:val="16"/>
              </w:rPr>
              <w:t>Co Sligo</w:t>
            </w:r>
          </w:p>
          <w:p w:rsidRPr="00535BB1" w:rsidR="003D3BD2" w:rsidP="003D3BD2" w:rsidRDefault="003D3BD2" w14:paraId="763CE236" w14:textId="77777777">
            <w:pPr>
              <w:spacing w:before="0" w:line="240" w:lineRule="auto"/>
              <w:rPr>
                <w:rFonts w:ascii="Myriad Pro" w:hAnsi="Myriad Pro"/>
                <w:bCs/>
                <w:color w:val="FFFFFF" w:themeColor="background1"/>
                <w:sz w:val="16"/>
                <w:szCs w:val="16"/>
              </w:rPr>
            </w:pPr>
            <w:r w:rsidRPr="00535BB1">
              <w:rPr>
                <w:rFonts w:ascii="Myriad Pro" w:hAnsi="Myriad Pro"/>
                <w:bCs/>
                <w:color w:val="FFFFFF" w:themeColor="background1"/>
                <w:sz w:val="16"/>
                <w:szCs w:val="16"/>
              </w:rPr>
              <w:t>Tel: +353 (0)71 9318 844</w:t>
            </w:r>
          </w:p>
        </w:tc>
      </w:tr>
      <w:bookmarkEnd w:id="8"/>
    </w:tbl>
    <w:p w:rsidRPr="003E718B" w:rsidR="00E3593F" w:rsidP="005B2AE1" w:rsidRDefault="00E3593F" w14:paraId="46EA72F6" w14:textId="6C91C910"/>
    <w:sectPr w:rsidRPr="003E718B" w:rsidR="00E3593F" w:rsidSect="003D3BD2">
      <w:pgSz w:w="11906" w:h="16838" w:orient="portrait" w:code="9"/>
      <w:pgMar w:top="1440" w:right="1440" w:bottom="1440" w:left="1440"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37F9E" w:rsidP="00C8625B" w:rsidRDefault="00637F9E" w14:paraId="16A699A0" w14:textId="77777777">
      <w:r>
        <w:separator/>
      </w:r>
    </w:p>
    <w:p w:rsidR="00637F9E" w:rsidRDefault="00637F9E" w14:paraId="10605FE7" w14:textId="77777777"/>
    <w:p w:rsidR="00637F9E" w:rsidRDefault="00637F9E" w14:paraId="5C4BCD0D" w14:textId="77777777"/>
    <w:p w:rsidR="00637F9E" w:rsidRDefault="00637F9E" w14:paraId="63064509" w14:textId="77777777"/>
  </w:endnote>
  <w:endnote w:type="continuationSeparator" w:id="0">
    <w:p w:rsidR="00637F9E" w:rsidP="00C8625B" w:rsidRDefault="00637F9E" w14:paraId="699F95B3" w14:textId="77777777">
      <w:r>
        <w:continuationSeparator/>
      </w:r>
    </w:p>
    <w:p w:rsidR="00637F9E" w:rsidRDefault="00637F9E" w14:paraId="2A3EE5FF" w14:textId="77777777"/>
    <w:p w:rsidR="00637F9E" w:rsidRDefault="00637F9E" w14:paraId="4A0A3CAE" w14:textId="77777777"/>
    <w:p w:rsidR="00637F9E" w:rsidRDefault="00637F9E" w14:paraId="05C6BF46" w14:textId="77777777"/>
  </w:endnote>
  <w:endnote w:type="continuationNotice" w:id="1">
    <w:p w:rsidR="00637F9E" w:rsidRDefault="00637F9E" w14:paraId="2801C602" w14:textId="7777777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MS Gothic"/>
    <w:panose1 w:val="00000000000000000000"/>
    <w:charset w:val="00"/>
    <w:family w:val="roman"/>
    <w:notTrueType/>
    <w:pitch w:val="default"/>
  </w:font>
  <w:font w:name="CourierNewPSMT">
    <w:altName w:val="Courier New"/>
    <w:panose1 w:val="00000000000000000000"/>
    <w:charset w:val="00"/>
    <w:family w:val="roman"/>
    <w:notTrueType/>
    <w:pitch w:val="default"/>
  </w:font>
  <w:font w:name="Baskerville">
    <w:altName w:val="Baskerville Old Face"/>
    <w:charset w:val="00"/>
    <w:family w:val="roman"/>
    <w:pitch w:val="variable"/>
    <w:sig w:usb0="00000203" w:usb1="00000000" w:usb2="00000000" w:usb3="00000000" w:csb0="00000005" w:csb1="00000000"/>
  </w:font>
  <w:font w:name="Bahnschrift Light Condensed">
    <w:panose1 w:val="020B0502040204020203"/>
    <w:charset w:val="00"/>
    <w:family w:val="swiss"/>
    <w:pitch w:val="variable"/>
    <w:sig w:usb0="A00002C7" w:usb1="00000002" w:usb2="00000000" w:usb3="00000000" w:csb0="0000019F" w:csb1="00000000"/>
  </w:font>
  <w:font w:name="Myriad Pro">
    <w:altName w:val="Corbel"/>
    <w:charset w:val="00"/>
    <w:family w:val="auto"/>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Borders>
        <w:top w:val="single" w:color="205F84" w:sz="18" w:space="0"/>
      </w:tblBorders>
      <w:tblLook w:val="04A0" w:firstRow="1" w:lastRow="0" w:firstColumn="1" w:lastColumn="0" w:noHBand="0" w:noVBand="1"/>
    </w:tblPr>
    <w:tblGrid>
      <w:gridCol w:w="6804"/>
      <w:gridCol w:w="2212"/>
    </w:tblGrid>
    <w:tr w:rsidRPr="00755C7E" w:rsidR="00AF6EE6" w:rsidTr="00220FA5" w14:paraId="57E346DB" w14:textId="77777777">
      <w:trPr>
        <w:trHeight w:val="794"/>
      </w:trPr>
      <w:tc>
        <w:tcPr>
          <w:tcW w:w="6804" w:type="dxa"/>
          <w:vAlign w:val="center"/>
        </w:tcPr>
        <w:p w:rsidR="00AF6EE6" w:rsidP="00CC400A" w:rsidRDefault="00AF6EE6" w14:paraId="12FD8745" w14:textId="77777777">
          <w:pPr>
            <w:pStyle w:val="Footer"/>
          </w:pPr>
          <w:r>
            <w:rPr>
              <w:rFonts w:cs="Arial"/>
              <w:noProof/>
              <w:lang w:val="en-GB" w:eastAsia="en-GB"/>
            </w:rPr>
            <w:drawing>
              <wp:anchor distT="0" distB="0" distL="114300" distR="114300" simplePos="0" relativeHeight="251658240" behindDoc="0" locked="0" layoutInCell="1" allowOverlap="1" wp14:anchorId="49E09955" wp14:editId="48671CF5">
                <wp:simplePos x="0" y="0"/>
                <wp:positionH relativeFrom="margin">
                  <wp:posOffset>-23495</wp:posOffset>
                </wp:positionH>
                <wp:positionV relativeFrom="margin">
                  <wp:posOffset>-138430</wp:posOffset>
                </wp:positionV>
                <wp:extent cx="1339850" cy="263525"/>
                <wp:effectExtent l="0" t="0" r="0" b="3175"/>
                <wp:wrapSquare wrapText="bothSides"/>
                <wp:docPr id="955243431" name="Picture 95524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OBIN Colour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9850" cy="263525"/>
                        </a:xfrm>
                        <a:prstGeom prst="rect">
                          <a:avLst/>
                        </a:prstGeom>
                      </pic:spPr>
                    </pic:pic>
                  </a:graphicData>
                </a:graphic>
                <wp14:sizeRelH relativeFrom="margin">
                  <wp14:pctWidth>0</wp14:pctWidth>
                </wp14:sizeRelH>
                <wp14:sizeRelV relativeFrom="margin">
                  <wp14:pctHeight>0</wp14:pctHeight>
                </wp14:sizeRelV>
              </wp:anchor>
            </w:drawing>
          </w:r>
        </w:p>
        <w:p w:rsidRPr="00193E63" w:rsidR="00AF6EE6" w:rsidP="00CC400A" w:rsidRDefault="00AF6EE6" w14:paraId="233B1D30" w14:textId="77777777">
          <w:pPr>
            <w:pStyle w:val="Footer"/>
          </w:pPr>
        </w:p>
      </w:tc>
      <w:tc>
        <w:tcPr>
          <w:tcW w:w="2212" w:type="dxa"/>
          <w:vAlign w:val="center"/>
        </w:tcPr>
        <w:p w:rsidRPr="00755C7E" w:rsidR="00AF6EE6" w:rsidP="00CC400A" w:rsidRDefault="00AF6EE6" w14:paraId="2DDB79FA" w14:textId="5DD756B9">
          <w:pPr>
            <w:pStyle w:val="TableCellContent"/>
          </w:pPr>
          <w:r>
            <w:t>-</w:t>
          </w:r>
          <w:r w:rsidRPr="00755C7E">
            <w:t xml:space="preserve"> </w:t>
          </w:r>
          <w:r w:rsidRPr="00755C7E">
            <w:fldChar w:fldCharType="begin"/>
          </w:r>
          <w:r w:rsidRPr="00755C7E">
            <w:instrText xml:space="preserve"> PAGE  \* roman  \* MERGEFORMAT </w:instrText>
          </w:r>
          <w:r w:rsidRPr="00755C7E">
            <w:fldChar w:fldCharType="separate"/>
          </w:r>
          <w:r w:rsidR="00CF64F4">
            <w:rPr>
              <w:noProof/>
            </w:rPr>
            <w:t>iv</w:t>
          </w:r>
          <w:r w:rsidRPr="00755C7E">
            <w:fldChar w:fldCharType="end"/>
          </w:r>
          <w:r>
            <w:t xml:space="preserve"> -</w:t>
          </w:r>
        </w:p>
      </w:tc>
    </w:tr>
  </w:tbl>
  <w:p w:rsidRPr="006C1B5B" w:rsidR="00AF6EE6" w:rsidP="00464648" w:rsidRDefault="00AF6EE6" w14:paraId="452233F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B292A" w:rsidR="00AF6EE6" w:rsidP="0040399D" w:rsidRDefault="00DB292A" w14:paraId="36090F45" w14:textId="366E92F9">
    <w:pPr>
      <w:pStyle w:val="Footer"/>
      <w:jc w:val="center"/>
      <w:rPr>
        <w:lang w:val="en-US"/>
      </w:rPr>
    </w:pPr>
    <w:r>
      <w:rPr>
        <w:lang w:val="en-US"/>
      </w:rPr>
      <w:t>Volume III Appendices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8447B" w:rsidR="00AF6EE6" w:rsidP="00CC400A" w:rsidRDefault="00AF6EE6" w14:paraId="4D7CA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37F9E" w:rsidP="00E3593F" w:rsidRDefault="00637F9E" w14:paraId="198861F7" w14:textId="77777777">
      <w:pPr>
        <w:spacing w:before="0" w:line="240" w:lineRule="auto"/>
      </w:pPr>
      <w:r>
        <w:separator/>
      </w:r>
    </w:p>
  </w:footnote>
  <w:footnote w:type="continuationSeparator" w:id="0">
    <w:p w:rsidR="00637F9E" w:rsidP="00E3593F" w:rsidRDefault="00637F9E" w14:paraId="7A32CD93" w14:textId="77777777">
      <w:pPr>
        <w:spacing w:before="0" w:line="240" w:lineRule="auto"/>
      </w:pPr>
      <w:r>
        <w:continuationSeparator/>
      </w:r>
    </w:p>
  </w:footnote>
  <w:footnote w:type="continuationNotice" w:id="1">
    <w:p w:rsidR="00637F9E" w:rsidP="00E3593F" w:rsidRDefault="00637F9E" w14:paraId="0FC1D075" w14:textId="7777777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29BB" w:rsidRDefault="006429BB" w14:paraId="0B0D6DD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661E7D" w:rsidR="00661E7D" w:rsidP="00661E7D" w:rsidRDefault="006019E0" w14:paraId="6F85EE78" w14:textId="2793C4EA">
    <w:pPr>
      <w:spacing w:before="0" w:after="120" w:line="240" w:lineRule="auto"/>
      <w:jc w:val="left"/>
      <w:rPr>
        <w:b/>
        <w:color w:val="0F426A"/>
        <w:sz w:val="20"/>
        <w:szCs w:val="20"/>
      </w:rPr>
    </w:pPr>
    <w:r>
      <w:rPr>
        <w:noProof/>
        <w14:ligatures w14:val="standardContextual"/>
      </w:rPr>
      <mc:AlternateContent>
        <mc:Choice Requires="wps">
          <w:drawing>
            <wp:anchor distT="0" distB="0" distL="114300" distR="114300" simplePos="0" relativeHeight="251658242" behindDoc="0" locked="0" layoutInCell="1" allowOverlap="1" wp14:anchorId="15408C2A" wp14:editId="0F9D9DD0">
              <wp:simplePos x="0" y="0"/>
              <wp:positionH relativeFrom="column">
                <wp:posOffset>-6350</wp:posOffset>
              </wp:positionH>
              <wp:positionV relativeFrom="paragraph">
                <wp:posOffset>286385</wp:posOffset>
              </wp:positionV>
              <wp:extent cx="5795010" cy="0"/>
              <wp:effectExtent l="0" t="0" r="0" b="0"/>
              <wp:wrapNone/>
              <wp:docPr id="441975933" name="Straight Connector 2"/>
              <wp:cNvGraphicFramePr/>
              <a:graphic xmlns:a="http://schemas.openxmlformats.org/drawingml/2006/main">
                <a:graphicData uri="http://schemas.microsoft.com/office/word/2010/wordprocessingShape">
                  <wps:wsp>
                    <wps:cNvCnPr/>
                    <wps:spPr>
                      <a:xfrm>
                        <a:off x="0" y="0"/>
                        <a:ext cx="5795010" cy="0"/>
                      </a:xfrm>
                      <a:prstGeom prst="line">
                        <a:avLst/>
                      </a:prstGeom>
                      <a:noFill/>
                      <a:ln w="9525" cap="flat" cmpd="sng" algn="ctr">
                        <a:solidFill>
                          <a:srgbClr val="8CC63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w14:anchorId="624AA43E">
            <v:line id="Straight Connector 2"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8cc63f" from="-.5pt,22.55pt" to="455.8pt,22.55pt" w14:anchorId="1DB050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FHnQEAAC4DAAAOAAAAZHJzL2Uyb0RvYy54bWysUktuGzEM3RfIHQTt63FcOE0GHmdhw90U&#10;bYA2B6A10owA/UAqHvv2pRTHSZNd0Q3Fnx7JR67uj96Jg0ayMXTyejaXQgcVexuGTj7+3n2+lYIy&#10;hB5cDLqTJ03yfn31aTWlVi/iGF2vUTBIoHZKnRxzTm3TkBq1B5rFpAMHTUQPmU0cmh5hYnTvmsV8&#10;ftNMEfuEUWki9m6fg3Jd8Y3RKv80hnQWrpPcW64Sq9wX2axX0A4IabTq3Ab8QxcebOCiF6gtZBBP&#10;aD9AeaswUjR5pqJvojFW6ToDT3M9fzfNrxGSrrMwOZQuNNH/g1U/DpvwgEzDlKil9IBliqNBX17u&#10;TxwrWacLWfqYhWLn8uvdkluWQr3EmtePCSl/09GLonTS2VDmgBYO3ylzMU59SSnuEHfWuboLF8TU&#10;ybvlYsnIwBdhHGRWfeo7SWGQAtzAp6YyVkSKzvbld8EhHPYbh+IAvO7bzebmy65smKv9lVZKb4HG&#10;57waOqe5UGB0PZxzp6+8FG0f+1OlqykWL6Winw+obP2tzfrbM1//AQAA//8DAFBLAwQUAAYACAAA&#10;ACEA3WT/PN0AAAAIAQAADwAAAGRycy9kb3ducmV2LnhtbEyPwU7DMBBE70j8g7VIXKrWMYKqhDhV&#10;QHACFVH4gE28JBHxOrLdJvD1GHGA4+ysZt4U29kO4kg+9I41qFUGgrhxpudWw9vrw3IDIkRkg4Nj&#10;0vBJAbbl6UmBuXETv9BxH1uRQjjkqKGLccylDE1HFsPKjcTJe3feYkzSt9J4nFK4HeRFlq2lxZ5T&#10;Q4cj3XXUfOwPVsOiqtvne/zaPO0W8Za8q8ZHNWl9fjZXNyAizfHvGX7wEzqUial2BzZBDBqWKk2J&#10;Gi6vFIjkXyu1BlH/HmRZyP8Dym8AAAD//wMAUEsBAi0AFAAGAAgAAAAhALaDOJL+AAAA4QEAABMA&#10;AAAAAAAAAAAAAAAAAAAAAFtDb250ZW50X1R5cGVzXS54bWxQSwECLQAUAAYACAAAACEAOP0h/9YA&#10;AACUAQAACwAAAAAAAAAAAAAAAAAvAQAAX3JlbHMvLnJlbHNQSwECLQAUAAYACAAAACEAAHGhR50B&#10;AAAuAwAADgAAAAAAAAAAAAAAAAAuAgAAZHJzL2Uyb0RvYy54bWxQSwECLQAUAAYACAAAACEA3WT/&#10;PN0AAAAIAQAADwAAAAAAAAAAAAAAAAD3AwAAZHJzL2Rvd25yZXYueG1sUEsFBgAAAAAEAAQA8wAA&#10;AAEFAAAAAA==&#10;"/>
          </w:pict>
        </mc:Fallback>
      </mc:AlternateContent>
    </w:r>
    <w:r w:rsidRPr="00661E7D" w:rsidR="00661E7D">
      <w:rPr>
        <w:b/>
        <w:noProof/>
        <w:color w:val="0F426A"/>
        <w:sz w:val="20"/>
        <w:szCs w:val="20"/>
        <w14:ligatures w14:val="standardContextual"/>
      </w:rPr>
      <w:drawing>
        <wp:anchor distT="0" distB="0" distL="114300" distR="114300" simplePos="0" relativeHeight="251658241" behindDoc="0" locked="0" layoutInCell="1" allowOverlap="1" wp14:anchorId="001A7612" wp14:editId="07C81CB8">
          <wp:simplePos x="0" y="0"/>
          <wp:positionH relativeFrom="column">
            <wp:posOffset>4699000</wp:posOffset>
          </wp:positionH>
          <wp:positionV relativeFrom="paragraph">
            <wp:posOffset>-361950</wp:posOffset>
          </wp:positionV>
          <wp:extent cx="1161415" cy="821055"/>
          <wp:effectExtent l="0" t="0" r="635" b="0"/>
          <wp:wrapNone/>
          <wp:docPr id="1093441565" name="Picture 109344156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66225"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1415" cy="821055"/>
                  </a:xfrm>
                  <a:prstGeom prst="rect">
                    <a:avLst/>
                  </a:prstGeom>
                </pic:spPr>
              </pic:pic>
            </a:graphicData>
          </a:graphic>
          <wp14:sizeRelH relativeFrom="page">
            <wp14:pctWidth>0</wp14:pctWidth>
          </wp14:sizeRelH>
          <wp14:sizeRelV relativeFrom="page">
            <wp14:pctHeight>0</wp14:pctHeight>
          </wp14:sizeRelV>
        </wp:anchor>
      </w:drawing>
    </w:r>
    <w:r w:rsidRPr="00414033" w:rsidR="005A3433">
      <w:rPr>
        <w:b/>
        <w:color w:val="0F426A"/>
        <w:sz w:val="20"/>
        <w:szCs w:val="20"/>
      </w:rPr>
      <w:t>D</w:t>
    </w:r>
    <w:r w:rsidRPr="00414033" w:rsidR="00F21B35">
      <w:rPr>
        <w:b/>
        <w:color w:val="0F426A"/>
        <w:sz w:val="20"/>
        <w:szCs w:val="20"/>
      </w:rPr>
      <w:t>erryadd, Derry</w:t>
    </w:r>
    <w:r w:rsidRPr="00414033" w:rsidR="00671482">
      <w:rPr>
        <w:b/>
        <w:color w:val="0F426A"/>
        <w:sz w:val="20"/>
        <w:szCs w:val="20"/>
      </w:rPr>
      <w:t xml:space="preserve">aroge and Lough Bannow </w:t>
    </w:r>
    <w:r w:rsidR="00C9427C">
      <w:rPr>
        <w:b/>
        <w:color w:val="0F426A"/>
        <w:sz w:val="20"/>
        <w:szCs w:val="20"/>
      </w:rPr>
      <w:t xml:space="preserve">Bog </w:t>
    </w:r>
    <w:r w:rsidRPr="00414033" w:rsidR="00671482">
      <w:rPr>
        <w:b/>
        <w:color w:val="0F426A"/>
        <w:sz w:val="20"/>
        <w:szCs w:val="20"/>
      </w:rPr>
      <w:t>rEIAR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29BB" w:rsidRDefault="006429BB" w14:paraId="45A65619"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29BB" w:rsidRDefault="006429BB" w14:paraId="6E8E6BEF"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29BB" w:rsidRDefault="006429BB" w14:paraId="22C7398E"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29BB" w:rsidRDefault="006429BB" w14:paraId="1F7832AD"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C78A2" w:rsidR="00AF6EE6" w:rsidP="00CC400A" w:rsidRDefault="00AF6EE6" w14:paraId="31EBCCF4" w14:textId="77777777">
    <w:pPr>
      <w:pStyle w:val="Header"/>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29BB" w:rsidRDefault="006429BB" w14:paraId="033EE7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CC49ED8"/>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0DB7F09"/>
    <w:multiLevelType w:val="hybridMultilevel"/>
    <w:tmpl w:val="065AE5E4"/>
    <w:lvl w:ilvl="0" w:tplc="18090001">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 w15:restartNumberingAfterBreak="0">
    <w:nsid w:val="0DCF63B4"/>
    <w:multiLevelType w:val="hybridMultilevel"/>
    <w:tmpl w:val="1A36DB1E"/>
    <w:lvl w:ilvl="0" w:tplc="08090003">
      <w:start w:val="1"/>
      <w:numFmt w:val="bullet"/>
      <w:lvlText w:val="o"/>
      <w:lvlJc w:val="left"/>
      <w:pPr>
        <w:ind w:left="1080" w:hanging="360"/>
      </w:pPr>
      <w:rPr>
        <w:rFonts w:hint="default" w:ascii="Courier New" w:hAnsi="Courier New" w:cs="Courier New"/>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3" w15:restartNumberingAfterBreak="0">
    <w:nsid w:val="0EAA3132"/>
    <w:multiLevelType w:val="hybridMultilevel"/>
    <w:tmpl w:val="0C463014"/>
    <w:lvl w:ilvl="0" w:tplc="EC16B31E">
      <w:start w:val="1"/>
      <w:numFmt w:val="decimal"/>
      <w:lvlText w:val="%1."/>
      <w:lvlJc w:val="left"/>
      <w:pPr>
        <w:ind w:left="1020" w:hanging="360"/>
      </w:pPr>
    </w:lvl>
    <w:lvl w:ilvl="1" w:tplc="00B8D32C">
      <w:start w:val="1"/>
      <w:numFmt w:val="decimal"/>
      <w:lvlText w:val="%2."/>
      <w:lvlJc w:val="left"/>
      <w:pPr>
        <w:ind w:left="1020" w:hanging="360"/>
      </w:pPr>
    </w:lvl>
    <w:lvl w:ilvl="2" w:tplc="FD7ABB2C">
      <w:start w:val="1"/>
      <w:numFmt w:val="decimal"/>
      <w:lvlText w:val="%3."/>
      <w:lvlJc w:val="left"/>
      <w:pPr>
        <w:ind w:left="1020" w:hanging="360"/>
      </w:pPr>
    </w:lvl>
    <w:lvl w:ilvl="3" w:tplc="25544EC6">
      <w:start w:val="1"/>
      <w:numFmt w:val="decimal"/>
      <w:lvlText w:val="%4."/>
      <w:lvlJc w:val="left"/>
      <w:pPr>
        <w:ind w:left="1020" w:hanging="360"/>
      </w:pPr>
    </w:lvl>
    <w:lvl w:ilvl="4" w:tplc="73341DFE">
      <w:start w:val="1"/>
      <w:numFmt w:val="decimal"/>
      <w:lvlText w:val="%5."/>
      <w:lvlJc w:val="left"/>
      <w:pPr>
        <w:ind w:left="1020" w:hanging="360"/>
      </w:pPr>
    </w:lvl>
    <w:lvl w:ilvl="5" w:tplc="E1C26AAC">
      <w:start w:val="1"/>
      <w:numFmt w:val="decimal"/>
      <w:lvlText w:val="%6."/>
      <w:lvlJc w:val="left"/>
      <w:pPr>
        <w:ind w:left="1020" w:hanging="360"/>
      </w:pPr>
    </w:lvl>
    <w:lvl w:ilvl="6" w:tplc="D0CCA5AA">
      <w:start w:val="1"/>
      <w:numFmt w:val="decimal"/>
      <w:lvlText w:val="%7."/>
      <w:lvlJc w:val="left"/>
      <w:pPr>
        <w:ind w:left="1020" w:hanging="360"/>
      </w:pPr>
    </w:lvl>
    <w:lvl w:ilvl="7" w:tplc="D83AA9F2">
      <w:start w:val="1"/>
      <w:numFmt w:val="decimal"/>
      <w:lvlText w:val="%8."/>
      <w:lvlJc w:val="left"/>
      <w:pPr>
        <w:ind w:left="1020" w:hanging="360"/>
      </w:pPr>
    </w:lvl>
    <w:lvl w:ilvl="8" w:tplc="2FB6E912">
      <w:start w:val="1"/>
      <w:numFmt w:val="decimal"/>
      <w:lvlText w:val="%9."/>
      <w:lvlJc w:val="left"/>
      <w:pPr>
        <w:ind w:left="1020" w:hanging="360"/>
      </w:pPr>
    </w:lvl>
  </w:abstractNum>
  <w:abstractNum w:abstractNumId="4" w15:restartNumberingAfterBreak="0">
    <w:nsid w:val="128C374B"/>
    <w:multiLevelType w:val="hybridMultilevel"/>
    <w:tmpl w:val="E60613F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15144E19"/>
    <w:multiLevelType w:val="hybridMultilevel"/>
    <w:tmpl w:val="96C6A6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4D51D9"/>
    <w:multiLevelType w:val="hybridMultilevel"/>
    <w:tmpl w:val="501EE5C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1804171D"/>
    <w:multiLevelType w:val="hybridMultilevel"/>
    <w:tmpl w:val="DE32DFFC"/>
    <w:lvl w:ilvl="0" w:tplc="18090005">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18FC1F61"/>
    <w:multiLevelType w:val="multilevel"/>
    <w:tmpl w:val="94FCF7CC"/>
    <w:lvl w:ilvl="0">
      <w:start w:val="1"/>
      <w:numFmt w:val="decimal"/>
      <w:pStyle w:val="Heading1"/>
      <w:lvlText w:val="%1.0"/>
      <w:lvlJc w:val="left"/>
      <w:pPr>
        <w:ind w:left="720" w:hanging="720"/>
      </w:pPr>
      <w:rPr>
        <w:rFonts w:hint="default"/>
        <w:color w:val="0F426A"/>
      </w:rPr>
    </w:lvl>
    <w:lvl w:ilvl="1">
      <w:start w:val="1"/>
      <w:numFmt w:val="decimal"/>
      <w:pStyle w:val="Heading2"/>
      <w:lvlText w:val="%1.%2"/>
      <w:lvlJc w:val="left"/>
      <w:pPr>
        <w:ind w:left="720" w:hanging="720"/>
      </w:pPr>
      <w:rPr>
        <w:rFonts w:hint="default"/>
        <w:color w:val="0F426A"/>
      </w:rPr>
    </w:lvl>
    <w:lvl w:ilvl="2">
      <w:start w:val="1"/>
      <w:numFmt w:val="decimal"/>
      <w:pStyle w:val="Heading3"/>
      <w:lvlText w:val="%1.%2.%3"/>
      <w:lvlJc w:val="left"/>
      <w:pPr>
        <w:tabs>
          <w:tab w:val="num" w:pos="2268"/>
        </w:tabs>
        <w:ind w:left="720" w:hanging="720"/>
      </w:pPr>
      <w:rPr>
        <w:rFonts w:hint="default"/>
      </w:rPr>
    </w:lvl>
    <w:lvl w:ilvl="3">
      <w:start w:val="1"/>
      <w:numFmt w:val="decimal"/>
      <w:pStyle w:val="Heading4"/>
      <w:lvlText w:val="%1.%2.%3.%4"/>
      <w:lvlJc w:val="left"/>
      <w:pPr>
        <w:ind w:left="862" w:hanging="862"/>
      </w:pPr>
      <w:rPr>
        <w:rFonts w:hint="default"/>
      </w:rPr>
    </w:lvl>
    <w:lvl w:ilvl="4">
      <w:start w:val="1"/>
      <w:numFmt w:val="decimal"/>
      <w:lvlText w:val="%1.%2.%3.%4.%5"/>
      <w:lvlJc w:val="left"/>
      <w:pPr>
        <w:ind w:left="1009" w:hanging="1009"/>
      </w:pPr>
      <w:rPr>
        <w:rFonts w:hint="default"/>
      </w:rPr>
    </w:lvl>
    <w:lvl w:ilvl="5">
      <w:start w:val="1"/>
      <w:numFmt w:val="decimal"/>
      <w:pStyle w:val="Heading6"/>
      <w:lvlText w:val="%1.%2.%3.%4.%5.%6"/>
      <w:lvlJc w:val="left"/>
      <w:pPr>
        <w:ind w:left="1151" w:hanging="1151"/>
      </w:pPr>
      <w:rPr>
        <w:rFonts w:hint="default"/>
      </w:rPr>
    </w:lvl>
    <w:lvl w:ilvl="6">
      <w:start w:val="1"/>
      <w:numFmt w:val="decimal"/>
      <w:pStyle w:val="Heading7"/>
      <w:lvlText w:val="%1.%2.%3.%4.%5.%6.%7"/>
      <w:lvlJc w:val="left"/>
      <w:pPr>
        <w:ind w:left="1298" w:hanging="1298"/>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2" w:hanging="1582"/>
      </w:pPr>
      <w:rPr>
        <w:rFonts w:hint="default"/>
      </w:rPr>
    </w:lvl>
  </w:abstractNum>
  <w:abstractNum w:abstractNumId="9" w15:restartNumberingAfterBreak="0">
    <w:nsid w:val="19BA1B9F"/>
    <w:multiLevelType w:val="hybridMultilevel"/>
    <w:tmpl w:val="960E377C"/>
    <w:lvl w:ilvl="0" w:tplc="BACA47F2">
      <w:start w:val="1"/>
      <w:numFmt w:val="bullet"/>
      <w:pStyle w:val="Bullet"/>
      <w:lvlText w:val=""/>
      <w:lvlJc w:val="left"/>
      <w:pPr>
        <w:tabs>
          <w:tab w:val="num" w:pos="360"/>
        </w:tabs>
        <w:ind w:left="284" w:hanging="284"/>
      </w:pPr>
      <w:rPr>
        <w:rFonts w:hint="default" w:ascii="Wingdings 2" w:hAnsi="Wingdings 2"/>
        <w:color w:val="FFFFFF"/>
        <w:sz w:val="16"/>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9C0174D"/>
    <w:multiLevelType w:val="multilevel"/>
    <w:tmpl w:val="BBC86E84"/>
    <w:styleLink w:val="TOBINNUMBERINGLIST"/>
    <w:lvl w:ilvl="0">
      <w:start w:val="1"/>
      <w:numFmt w:val="decimal"/>
      <w:lvlText w:val="%1.0"/>
      <w:lvlJc w:val="left"/>
      <w:pPr>
        <w:ind w:left="431" w:hanging="431"/>
      </w:pPr>
      <w:rPr>
        <w:rFonts w:hint="default"/>
      </w:rPr>
    </w:lvl>
    <w:lvl w:ilvl="1">
      <w:start w:val="1"/>
      <w:numFmt w:val="decimal"/>
      <w:lvlText w:val="%1.%2"/>
      <w:lvlJc w:val="left"/>
      <w:pPr>
        <w:ind w:left="578" w:hanging="578"/>
      </w:pPr>
      <w:rPr>
        <w:rFonts w:hint="default"/>
      </w:rPr>
    </w:lvl>
    <w:lvl w:ilvl="2">
      <w:start w:val="1"/>
      <w:numFmt w:val="decimal"/>
      <w:lvlText w:val="%1.%2.%3"/>
      <w:lvlJc w:val="left"/>
      <w:pPr>
        <w:tabs>
          <w:tab w:val="num" w:pos="2268"/>
        </w:tabs>
        <w:ind w:left="720" w:hanging="720"/>
      </w:pPr>
      <w:rPr>
        <w:rFonts w:hint="default"/>
      </w:rPr>
    </w:lvl>
    <w:lvl w:ilvl="3">
      <w:start w:val="1"/>
      <w:numFmt w:val="decimal"/>
      <w:lvlText w:val="%1.%2.%3.%4"/>
      <w:lvlJc w:val="left"/>
      <w:pPr>
        <w:ind w:left="862" w:hanging="862"/>
      </w:pPr>
      <w:rPr>
        <w:rFonts w:hint="default"/>
      </w:rPr>
    </w:lvl>
    <w:lvl w:ilvl="4">
      <w:start w:val="1"/>
      <w:numFmt w:val="decimal"/>
      <w:lvlText w:val="%1.%2.%3.%4.%5"/>
      <w:lvlJc w:val="left"/>
      <w:pPr>
        <w:ind w:left="1009" w:hanging="1009"/>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8" w:hanging="1298"/>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2" w:hanging="1582"/>
      </w:pPr>
      <w:rPr>
        <w:rFonts w:hint="default"/>
      </w:rPr>
    </w:lvl>
  </w:abstractNum>
  <w:abstractNum w:abstractNumId="11" w15:restartNumberingAfterBreak="0">
    <w:nsid w:val="1A444B02"/>
    <w:multiLevelType w:val="hybridMultilevel"/>
    <w:tmpl w:val="7D94FB4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389047D"/>
    <w:multiLevelType w:val="multilevel"/>
    <w:tmpl w:val="3EA846A8"/>
    <w:name w:val="TOBIN NUMBERING"/>
    <w:lvl w:ilvl="0">
      <w:start w:val="1"/>
      <w:numFmt w:val="decimal"/>
      <w:isLg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AFF2B0F"/>
    <w:multiLevelType w:val="hybridMultilevel"/>
    <w:tmpl w:val="6B147BB6"/>
    <w:lvl w:ilvl="0" w:tplc="FFFFFFFF">
      <w:start w:val="1"/>
      <w:numFmt w:val="bullet"/>
      <w:lvlText w:val=""/>
      <w:lvlJc w:val="left"/>
      <w:pPr>
        <w:ind w:left="720" w:hanging="360"/>
      </w:pPr>
      <w:rPr>
        <w:rFonts w:hint="default" w:ascii="Symbol" w:hAnsi="Symbol"/>
      </w:rPr>
    </w:lvl>
    <w:lvl w:ilvl="1" w:tplc="18090001">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31024EEB"/>
    <w:multiLevelType w:val="hybridMultilevel"/>
    <w:tmpl w:val="C484771A"/>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36A63F67"/>
    <w:multiLevelType w:val="hybridMultilevel"/>
    <w:tmpl w:val="7282754E"/>
    <w:lvl w:ilvl="0" w:tplc="68B45820">
      <w:start w:val="1"/>
      <w:numFmt w:val="bullet"/>
      <w:pStyle w:val="Bullettext"/>
      <w:lvlText w:val=""/>
      <w:lvlJc w:val="left"/>
      <w:pPr>
        <w:ind w:left="927" w:hanging="360"/>
      </w:pPr>
      <w:rPr>
        <w:rFonts w:hint="default" w:ascii="Symbol" w:hAnsi="Symbol"/>
        <w:color w:val="auto"/>
      </w:rPr>
    </w:lvl>
    <w:lvl w:ilvl="1" w:tplc="80BC2C78">
      <w:start w:val="1"/>
      <w:numFmt w:val="bullet"/>
      <w:lvlText w:val="o"/>
      <w:lvlJc w:val="left"/>
      <w:pPr>
        <w:ind w:left="1647" w:hanging="360"/>
      </w:pPr>
      <w:rPr>
        <w:rFonts w:hint="default" w:ascii="Courier New" w:hAnsi="Courier New"/>
        <w:color w:val="40BEAC"/>
      </w:rPr>
    </w:lvl>
    <w:lvl w:ilvl="2" w:tplc="70B2DD0C">
      <w:start w:val="1"/>
      <w:numFmt w:val="bullet"/>
      <w:lvlText w:val=""/>
      <w:lvlJc w:val="left"/>
      <w:pPr>
        <w:ind w:left="2367" w:hanging="360"/>
      </w:pPr>
      <w:rPr>
        <w:rFonts w:hint="default" w:ascii="Wingdings" w:hAnsi="Wingdings"/>
        <w:color w:val="40BEAC"/>
      </w:rPr>
    </w:lvl>
    <w:lvl w:ilvl="3" w:tplc="18090001" w:tentative="1">
      <w:start w:val="1"/>
      <w:numFmt w:val="bullet"/>
      <w:lvlText w:val=""/>
      <w:lvlJc w:val="left"/>
      <w:pPr>
        <w:ind w:left="3087" w:hanging="360"/>
      </w:pPr>
      <w:rPr>
        <w:rFonts w:hint="default" w:ascii="Symbol" w:hAnsi="Symbol"/>
      </w:rPr>
    </w:lvl>
    <w:lvl w:ilvl="4" w:tplc="18090003" w:tentative="1">
      <w:start w:val="1"/>
      <w:numFmt w:val="bullet"/>
      <w:lvlText w:val="o"/>
      <w:lvlJc w:val="left"/>
      <w:pPr>
        <w:ind w:left="3807" w:hanging="360"/>
      </w:pPr>
      <w:rPr>
        <w:rFonts w:hint="default" w:ascii="Courier New" w:hAnsi="Courier New" w:cs="Courier New"/>
      </w:rPr>
    </w:lvl>
    <w:lvl w:ilvl="5" w:tplc="18090005" w:tentative="1">
      <w:start w:val="1"/>
      <w:numFmt w:val="bullet"/>
      <w:lvlText w:val=""/>
      <w:lvlJc w:val="left"/>
      <w:pPr>
        <w:ind w:left="4527" w:hanging="360"/>
      </w:pPr>
      <w:rPr>
        <w:rFonts w:hint="default" w:ascii="Wingdings" w:hAnsi="Wingdings"/>
      </w:rPr>
    </w:lvl>
    <w:lvl w:ilvl="6" w:tplc="18090001" w:tentative="1">
      <w:start w:val="1"/>
      <w:numFmt w:val="bullet"/>
      <w:lvlText w:val=""/>
      <w:lvlJc w:val="left"/>
      <w:pPr>
        <w:ind w:left="5247" w:hanging="360"/>
      </w:pPr>
      <w:rPr>
        <w:rFonts w:hint="default" w:ascii="Symbol" w:hAnsi="Symbol"/>
      </w:rPr>
    </w:lvl>
    <w:lvl w:ilvl="7" w:tplc="18090003" w:tentative="1">
      <w:start w:val="1"/>
      <w:numFmt w:val="bullet"/>
      <w:lvlText w:val="o"/>
      <w:lvlJc w:val="left"/>
      <w:pPr>
        <w:ind w:left="5967" w:hanging="360"/>
      </w:pPr>
      <w:rPr>
        <w:rFonts w:hint="default" w:ascii="Courier New" w:hAnsi="Courier New" w:cs="Courier New"/>
      </w:rPr>
    </w:lvl>
    <w:lvl w:ilvl="8" w:tplc="18090005" w:tentative="1">
      <w:start w:val="1"/>
      <w:numFmt w:val="bullet"/>
      <w:lvlText w:val=""/>
      <w:lvlJc w:val="left"/>
      <w:pPr>
        <w:ind w:left="6687" w:hanging="360"/>
      </w:pPr>
      <w:rPr>
        <w:rFonts w:hint="default" w:ascii="Wingdings" w:hAnsi="Wingdings"/>
      </w:rPr>
    </w:lvl>
  </w:abstractNum>
  <w:abstractNum w:abstractNumId="16" w15:restartNumberingAfterBreak="0">
    <w:nsid w:val="377969F7"/>
    <w:multiLevelType w:val="hybridMultilevel"/>
    <w:tmpl w:val="E34EDD8A"/>
    <w:lvl w:ilvl="0" w:tplc="96301DB6">
      <w:start w:val="1"/>
      <w:numFmt w:val="decimal"/>
      <w:lvlText w:val="%1."/>
      <w:lvlJc w:val="left"/>
      <w:pPr>
        <w:ind w:left="1020" w:hanging="360"/>
      </w:pPr>
    </w:lvl>
    <w:lvl w:ilvl="1" w:tplc="44C6AB44">
      <w:start w:val="1"/>
      <w:numFmt w:val="decimal"/>
      <w:lvlText w:val="%2."/>
      <w:lvlJc w:val="left"/>
      <w:pPr>
        <w:ind w:left="1020" w:hanging="360"/>
      </w:pPr>
    </w:lvl>
    <w:lvl w:ilvl="2" w:tplc="C24466DC">
      <w:start w:val="1"/>
      <w:numFmt w:val="decimal"/>
      <w:lvlText w:val="%3."/>
      <w:lvlJc w:val="left"/>
      <w:pPr>
        <w:ind w:left="1020" w:hanging="360"/>
      </w:pPr>
    </w:lvl>
    <w:lvl w:ilvl="3" w:tplc="61F4493E">
      <w:start w:val="1"/>
      <w:numFmt w:val="decimal"/>
      <w:lvlText w:val="%4."/>
      <w:lvlJc w:val="left"/>
      <w:pPr>
        <w:ind w:left="1020" w:hanging="360"/>
      </w:pPr>
    </w:lvl>
    <w:lvl w:ilvl="4" w:tplc="2976F82C">
      <w:start w:val="1"/>
      <w:numFmt w:val="decimal"/>
      <w:lvlText w:val="%5."/>
      <w:lvlJc w:val="left"/>
      <w:pPr>
        <w:ind w:left="1020" w:hanging="360"/>
      </w:pPr>
    </w:lvl>
    <w:lvl w:ilvl="5" w:tplc="4A6C8632">
      <w:start w:val="1"/>
      <w:numFmt w:val="decimal"/>
      <w:lvlText w:val="%6."/>
      <w:lvlJc w:val="left"/>
      <w:pPr>
        <w:ind w:left="1020" w:hanging="360"/>
      </w:pPr>
    </w:lvl>
    <w:lvl w:ilvl="6" w:tplc="A4BC5700">
      <w:start w:val="1"/>
      <w:numFmt w:val="decimal"/>
      <w:lvlText w:val="%7."/>
      <w:lvlJc w:val="left"/>
      <w:pPr>
        <w:ind w:left="1020" w:hanging="360"/>
      </w:pPr>
    </w:lvl>
    <w:lvl w:ilvl="7" w:tplc="0E368E60">
      <w:start w:val="1"/>
      <w:numFmt w:val="decimal"/>
      <w:lvlText w:val="%8."/>
      <w:lvlJc w:val="left"/>
      <w:pPr>
        <w:ind w:left="1020" w:hanging="360"/>
      </w:pPr>
    </w:lvl>
    <w:lvl w:ilvl="8" w:tplc="6BCC0BBA">
      <w:start w:val="1"/>
      <w:numFmt w:val="decimal"/>
      <w:lvlText w:val="%9."/>
      <w:lvlJc w:val="left"/>
      <w:pPr>
        <w:ind w:left="1020" w:hanging="360"/>
      </w:pPr>
    </w:lvl>
  </w:abstractNum>
  <w:abstractNum w:abstractNumId="17" w15:restartNumberingAfterBreak="0">
    <w:nsid w:val="37B71B71"/>
    <w:multiLevelType w:val="hybridMultilevel"/>
    <w:tmpl w:val="68D2A130"/>
    <w:lvl w:ilvl="0" w:tplc="171CD45E">
      <w:start w:val="1"/>
      <w:numFmt w:val="bullet"/>
      <w:pStyle w:val="ListParagraph"/>
      <w:lvlText w:val=""/>
      <w:lvlJc w:val="left"/>
      <w:pPr>
        <w:ind w:left="1080" w:hanging="360"/>
      </w:pPr>
      <w:rPr>
        <w:rFonts w:hint="default" w:ascii="Symbol" w:hAnsi="Symbol" w:cstheme="minorBidi"/>
        <w:color w:val="205F84"/>
      </w:rPr>
    </w:lvl>
    <w:lvl w:ilvl="1" w:tplc="18090003">
      <w:start w:val="1"/>
      <w:numFmt w:val="bullet"/>
      <w:lvlText w:val="o"/>
      <w:lvlJc w:val="left"/>
      <w:pPr>
        <w:ind w:left="1800" w:hanging="360"/>
      </w:pPr>
      <w:rPr>
        <w:rFonts w:hint="default" w:ascii="Courier New" w:hAnsi="Courier New" w:cs="Courier New"/>
      </w:rPr>
    </w:lvl>
    <w:lvl w:ilvl="2" w:tplc="18090005">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18" w15:restartNumberingAfterBreak="0">
    <w:nsid w:val="39676454"/>
    <w:multiLevelType w:val="hybridMultilevel"/>
    <w:tmpl w:val="79D090A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3A6C78AE"/>
    <w:multiLevelType w:val="hybridMultilevel"/>
    <w:tmpl w:val="E9BA1B0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0" w15:restartNumberingAfterBreak="0">
    <w:nsid w:val="41441D85"/>
    <w:multiLevelType w:val="hybridMultilevel"/>
    <w:tmpl w:val="CF0A3D84"/>
    <w:lvl w:ilvl="0" w:tplc="18090001">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1" w15:restartNumberingAfterBreak="0">
    <w:nsid w:val="4488590B"/>
    <w:multiLevelType w:val="hybridMultilevel"/>
    <w:tmpl w:val="85FEE798"/>
    <w:lvl w:ilvl="0" w:tplc="171CD45E">
      <w:start w:val="1"/>
      <w:numFmt w:val="bullet"/>
      <w:lvlText w:val=""/>
      <w:lvlJc w:val="left"/>
      <w:pPr>
        <w:ind w:left="1080" w:hanging="360"/>
      </w:pPr>
      <w:rPr>
        <w:rFonts w:hint="default" w:ascii="Symbol" w:hAnsi="Symbol" w:cstheme="minorBidi"/>
        <w:color w:val="205F84"/>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22" w15:restartNumberingAfterBreak="0">
    <w:nsid w:val="462D5E6D"/>
    <w:multiLevelType w:val="hybridMultilevel"/>
    <w:tmpl w:val="721275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92E34DA"/>
    <w:multiLevelType w:val="hybridMultilevel"/>
    <w:tmpl w:val="753886B6"/>
    <w:lvl w:ilvl="0" w:tplc="18090001">
      <w:start w:val="1"/>
      <w:numFmt w:val="bullet"/>
      <w:lvlText w:val=""/>
      <w:lvlJc w:val="left"/>
      <w:pPr>
        <w:ind w:left="1440" w:hanging="360"/>
      </w:pPr>
      <w:rPr>
        <w:rFonts w:hint="default" w:ascii="Symbol" w:hAnsi="Symbol"/>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abstractNum w:abstractNumId="24" w15:restartNumberingAfterBreak="0">
    <w:nsid w:val="4A0744BE"/>
    <w:multiLevelType w:val="multilevel"/>
    <w:tmpl w:val="B20876E2"/>
    <w:lvl w:ilvl="0">
      <w:start w:val="1"/>
      <w:numFmt w:val="bullet"/>
      <w:pStyle w:val="Bullet1"/>
      <w:lvlText w:val="●"/>
      <w:lvlJc w:val="left"/>
      <w:pPr>
        <w:tabs>
          <w:tab w:val="num" w:pos="284"/>
        </w:tabs>
        <w:ind w:left="284" w:hanging="284"/>
      </w:pPr>
      <w:rPr>
        <w:rFonts w:hint="default" w:ascii="Arial" w:hAnsi="Arial"/>
        <w:color w:val="4F81BD" w:themeColor="accent1"/>
      </w:rPr>
    </w:lvl>
    <w:lvl w:ilvl="1">
      <w:start w:val="1"/>
      <w:numFmt w:val="bullet"/>
      <w:pStyle w:val="Bullet2"/>
      <w:lvlText w:val="–"/>
      <w:lvlJc w:val="left"/>
      <w:pPr>
        <w:tabs>
          <w:tab w:val="num" w:pos="567"/>
        </w:tabs>
        <w:ind w:left="567" w:hanging="283"/>
      </w:pPr>
      <w:rPr>
        <w:rFonts w:hint="default"/>
        <w:color w:val="4F81BD" w:themeColor="accent1"/>
      </w:rPr>
    </w:lvl>
    <w:lvl w:ilvl="2">
      <w:start w:val="1"/>
      <w:numFmt w:val="bullet"/>
      <w:pStyle w:val="Bullet3"/>
      <w:lvlText w:val="○"/>
      <w:lvlJc w:val="left"/>
      <w:pPr>
        <w:tabs>
          <w:tab w:val="num" w:pos="851"/>
        </w:tabs>
        <w:ind w:left="851" w:hanging="284"/>
      </w:pPr>
      <w:rPr>
        <w:rFonts w:hint="default" w:ascii="Times New Roman" w:hAnsi="Times New Roman" w:cs="Times New Roman"/>
        <w:color w:val="4F81BD"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E3E6210"/>
    <w:multiLevelType w:val="hybridMultilevel"/>
    <w:tmpl w:val="85463B80"/>
    <w:lvl w:ilvl="0" w:tplc="171CD45E">
      <w:start w:val="1"/>
      <w:numFmt w:val="bullet"/>
      <w:lvlText w:val=""/>
      <w:lvlJc w:val="left"/>
      <w:pPr>
        <w:ind w:left="720" w:hanging="360"/>
      </w:pPr>
      <w:rPr>
        <w:rFonts w:hint="default" w:ascii="Symbol" w:hAnsi="Symbol" w:cstheme="minorBidi"/>
        <w:color w:val="205F84"/>
      </w:rPr>
    </w:lvl>
    <w:lvl w:ilvl="1" w:tplc="FC2A7B68">
      <w:start w:val="1"/>
      <w:numFmt w:val="bullet"/>
      <w:lvlText w:val=""/>
      <w:lvlJc w:val="left"/>
      <w:pPr>
        <w:ind w:left="1440" w:hanging="360"/>
      </w:pPr>
      <w:rPr>
        <w:rFonts w:hint="default" w:ascii="Symbol" w:hAnsi="Symbol"/>
        <w:color w:val="1F497D" w:themeColor="text2"/>
      </w:rPr>
    </w:lvl>
    <w:lvl w:ilvl="2" w:tplc="18090005">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6" w15:restartNumberingAfterBreak="0">
    <w:nsid w:val="4F9C4E7F"/>
    <w:multiLevelType w:val="hybridMultilevel"/>
    <w:tmpl w:val="57D273CE"/>
    <w:lvl w:ilvl="0" w:tplc="4E4042A0">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7" w15:restartNumberingAfterBreak="0">
    <w:nsid w:val="53332444"/>
    <w:multiLevelType w:val="hybridMultilevel"/>
    <w:tmpl w:val="ECEEEC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49C264C"/>
    <w:multiLevelType w:val="hybridMultilevel"/>
    <w:tmpl w:val="D91EFBB8"/>
    <w:lvl w:ilvl="0" w:tplc="71589CD4">
      <w:start w:val="1"/>
      <w:numFmt w:val="lowerRoman"/>
      <w:lvlText w:val="%1."/>
      <w:lvlJc w:val="right"/>
      <w:pPr>
        <w:ind w:left="770" w:hanging="360"/>
      </w:pPr>
      <w:rPr>
        <w:b w:val="0"/>
        <w:bCs w:val="0"/>
      </w:rPr>
    </w:lvl>
    <w:lvl w:ilvl="1" w:tplc="18090019" w:tentative="1">
      <w:start w:val="1"/>
      <w:numFmt w:val="lowerLetter"/>
      <w:lvlText w:val="%2."/>
      <w:lvlJc w:val="left"/>
      <w:pPr>
        <w:ind w:left="1490" w:hanging="360"/>
      </w:pPr>
    </w:lvl>
    <w:lvl w:ilvl="2" w:tplc="1809001B" w:tentative="1">
      <w:start w:val="1"/>
      <w:numFmt w:val="lowerRoman"/>
      <w:lvlText w:val="%3."/>
      <w:lvlJc w:val="right"/>
      <w:pPr>
        <w:ind w:left="2210" w:hanging="180"/>
      </w:pPr>
    </w:lvl>
    <w:lvl w:ilvl="3" w:tplc="1809000F" w:tentative="1">
      <w:start w:val="1"/>
      <w:numFmt w:val="decimal"/>
      <w:lvlText w:val="%4."/>
      <w:lvlJc w:val="left"/>
      <w:pPr>
        <w:ind w:left="2930" w:hanging="360"/>
      </w:pPr>
    </w:lvl>
    <w:lvl w:ilvl="4" w:tplc="18090019" w:tentative="1">
      <w:start w:val="1"/>
      <w:numFmt w:val="lowerLetter"/>
      <w:lvlText w:val="%5."/>
      <w:lvlJc w:val="left"/>
      <w:pPr>
        <w:ind w:left="3650" w:hanging="360"/>
      </w:pPr>
    </w:lvl>
    <w:lvl w:ilvl="5" w:tplc="1809001B" w:tentative="1">
      <w:start w:val="1"/>
      <w:numFmt w:val="lowerRoman"/>
      <w:lvlText w:val="%6."/>
      <w:lvlJc w:val="right"/>
      <w:pPr>
        <w:ind w:left="4370" w:hanging="180"/>
      </w:pPr>
    </w:lvl>
    <w:lvl w:ilvl="6" w:tplc="1809000F" w:tentative="1">
      <w:start w:val="1"/>
      <w:numFmt w:val="decimal"/>
      <w:lvlText w:val="%7."/>
      <w:lvlJc w:val="left"/>
      <w:pPr>
        <w:ind w:left="5090" w:hanging="360"/>
      </w:pPr>
    </w:lvl>
    <w:lvl w:ilvl="7" w:tplc="18090019" w:tentative="1">
      <w:start w:val="1"/>
      <w:numFmt w:val="lowerLetter"/>
      <w:lvlText w:val="%8."/>
      <w:lvlJc w:val="left"/>
      <w:pPr>
        <w:ind w:left="5810" w:hanging="360"/>
      </w:pPr>
    </w:lvl>
    <w:lvl w:ilvl="8" w:tplc="1809001B" w:tentative="1">
      <w:start w:val="1"/>
      <w:numFmt w:val="lowerRoman"/>
      <w:lvlText w:val="%9."/>
      <w:lvlJc w:val="right"/>
      <w:pPr>
        <w:ind w:left="6530" w:hanging="180"/>
      </w:pPr>
    </w:lvl>
  </w:abstractNum>
  <w:abstractNum w:abstractNumId="29" w15:restartNumberingAfterBreak="0">
    <w:nsid w:val="55416940"/>
    <w:multiLevelType w:val="hybridMultilevel"/>
    <w:tmpl w:val="5712DB44"/>
    <w:lvl w:ilvl="0" w:tplc="171CD45E">
      <w:start w:val="1"/>
      <w:numFmt w:val="bullet"/>
      <w:lvlText w:val=""/>
      <w:lvlJc w:val="left"/>
      <w:pPr>
        <w:ind w:left="720" w:hanging="360"/>
      </w:pPr>
      <w:rPr>
        <w:rFonts w:hint="default" w:ascii="Symbol" w:hAnsi="Symbol" w:cstheme="minorBidi"/>
        <w:color w:val="205F8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8AA44C0"/>
    <w:multiLevelType w:val="hybridMultilevel"/>
    <w:tmpl w:val="589A6E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19840CA"/>
    <w:multiLevelType w:val="hybridMultilevel"/>
    <w:tmpl w:val="220692F8"/>
    <w:lvl w:ilvl="0" w:tplc="18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32" w15:restartNumberingAfterBreak="0">
    <w:nsid w:val="639B08C1"/>
    <w:multiLevelType w:val="hybridMultilevel"/>
    <w:tmpl w:val="67825A92"/>
    <w:lvl w:ilvl="0" w:tplc="EB92EF9E">
      <w:start w:val="1"/>
      <w:numFmt w:val="bullet"/>
      <w:pStyle w:val="BulletPoints"/>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33" w15:restartNumberingAfterBreak="0">
    <w:nsid w:val="64EE58ED"/>
    <w:multiLevelType w:val="multilevel"/>
    <w:tmpl w:val="294E1988"/>
    <w:name w:val="TOBIN Bullets"/>
    <w:lvl w:ilvl="0">
      <w:start w:val="1"/>
      <w:numFmt w:val="bullet"/>
      <w:pStyle w:val="List"/>
      <w:lvlText w:val=""/>
      <w:lvlJc w:val="left"/>
      <w:pPr>
        <w:ind w:left="284" w:hanging="284"/>
      </w:pPr>
      <w:rPr>
        <w:rFonts w:hint="default" w:ascii="Symbol" w:hAnsi="Symbol"/>
        <w:b/>
        <w:i w:val="0"/>
        <w:caps w:val="0"/>
        <w:color w:val="92D050"/>
        <w:sz w:val="22"/>
      </w:rPr>
    </w:lvl>
    <w:lvl w:ilvl="1">
      <w:start w:val="1"/>
      <w:numFmt w:val="decimal"/>
      <w:isLgl/>
      <w:lvlText w:val="%1"/>
      <w:lvlJc w:val="left"/>
      <w:pPr>
        <w:ind w:left="284" w:hanging="284"/>
      </w:pPr>
      <w:rPr>
        <w:rFonts w:hint="default"/>
      </w:rPr>
    </w:lvl>
    <w:lvl w:ilvl="2">
      <w:start w:val="1"/>
      <w:numFmt w:val="decimal"/>
      <w:isLgl/>
      <w:lvlText w:val="%1.%2.%3"/>
      <w:lvlJc w:val="left"/>
      <w:pPr>
        <w:ind w:left="284" w:hanging="284"/>
      </w:pPr>
      <w:rPr>
        <w:rFonts w:hint="default"/>
      </w:rPr>
    </w:lvl>
    <w:lvl w:ilvl="3">
      <w:start w:val="1"/>
      <w:numFmt w:val="decimal"/>
      <w:isLgl/>
      <w:lvlText w:val="%1.%2.%3.%4"/>
      <w:lvlJc w:val="left"/>
      <w:pPr>
        <w:ind w:left="284" w:hanging="284"/>
      </w:pPr>
      <w:rPr>
        <w:rFonts w:hint="default"/>
      </w:rPr>
    </w:lvl>
    <w:lvl w:ilvl="4">
      <w:start w:val="1"/>
      <w:numFmt w:val="decimal"/>
      <w:isLgl/>
      <w:lvlText w:val="%1.%2.%3.%4.%5"/>
      <w:lvlJc w:val="left"/>
      <w:pPr>
        <w:ind w:left="284" w:hanging="284"/>
      </w:pPr>
      <w:rPr>
        <w:rFonts w:hint="default"/>
      </w:rPr>
    </w:lvl>
    <w:lvl w:ilvl="5">
      <w:start w:val="1"/>
      <w:numFmt w:val="decimal"/>
      <w:isLgl/>
      <w:lvlText w:val="%1.%2.%3.%4.%5.%6"/>
      <w:lvlJc w:val="left"/>
      <w:pPr>
        <w:ind w:left="284" w:hanging="284"/>
      </w:pPr>
      <w:rPr>
        <w:rFonts w:hint="default"/>
      </w:rPr>
    </w:lvl>
    <w:lvl w:ilvl="6">
      <w:start w:val="1"/>
      <w:numFmt w:val="decimal"/>
      <w:isLgl/>
      <w:lvlText w:val="%1.%2.%3.%4.%5.%6.%7"/>
      <w:lvlJc w:val="left"/>
      <w:pPr>
        <w:ind w:left="284" w:hanging="284"/>
      </w:pPr>
      <w:rPr>
        <w:rFonts w:hint="default"/>
      </w:rPr>
    </w:lvl>
    <w:lvl w:ilvl="7">
      <w:start w:val="1"/>
      <w:numFmt w:val="decimal"/>
      <w:isLgl/>
      <w:lvlText w:val="%1.%2.%3.%4.%5.%6.%7.%8"/>
      <w:lvlJc w:val="left"/>
      <w:pPr>
        <w:ind w:left="284" w:hanging="284"/>
      </w:pPr>
      <w:rPr>
        <w:rFonts w:hint="default"/>
      </w:rPr>
    </w:lvl>
    <w:lvl w:ilvl="8">
      <w:start w:val="1"/>
      <w:numFmt w:val="decimal"/>
      <w:isLgl/>
      <w:lvlText w:val="%1.%2.%3.%4.%5.%6.%7.%8.%9"/>
      <w:lvlJc w:val="left"/>
      <w:pPr>
        <w:ind w:left="284" w:hanging="284"/>
      </w:pPr>
      <w:rPr>
        <w:rFonts w:hint="default"/>
      </w:rPr>
    </w:lvl>
  </w:abstractNum>
  <w:abstractNum w:abstractNumId="34" w15:restartNumberingAfterBreak="0">
    <w:nsid w:val="65000613"/>
    <w:multiLevelType w:val="hybridMultilevel"/>
    <w:tmpl w:val="78282CC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1650B51"/>
    <w:multiLevelType w:val="multilevel"/>
    <w:tmpl w:val="0EE61438"/>
    <w:lvl w:ilvl="0">
      <w:start w:val="1"/>
      <w:numFmt w:val="decimal"/>
      <w:pStyle w:val="NumberedListParagraph"/>
      <w:lvlText w:val="(%1)"/>
      <w:lvlJc w:val="left"/>
      <w:pPr>
        <w:ind w:left="720" w:hanging="360"/>
      </w:pPr>
      <w:rPr>
        <w:rFonts w:hint="default"/>
        <w:color w:val="205F84"/>
      </w:rPr>
    </w:lvl>
    <w:lvl w:ilvl="1">
      <w:start w:val="1"/>
      <w:numFmt w:val="lowerLetter"/>
      <w:lvlText w:val="%2."/>
      <w:lvlJc w:val="left"/>
      <w:pPr>
        <w:ind w:left="1077" w:hanging="357"/>
      </w:pPr>
      <w:rPr>
        <w:rFonts w:hint="default"/>
        <w:color w:val="205F84"/>
      </w:rPr>
    </w:lvl>
    <w:lvl w:ilvl="2">
      <w:start w:val="1"/>
      <w:numFmt w:val="lowerRoman"/>
      <w:lvlText w:val="%3."/>
      <w:lvlJc w:val="left"/>
      <w:pPr>
        <w:ind w:left="1435" w:hanging="358"/>
      </w:pPr>
      <w:rPr>
        <w:rFonts w:hint="default"/>
      </w:rPr>
    </w:lvl>
    <w:lvl w:ilvl="3">
      <w:start w:val="1"/>
      <w:numFmt w:val="decimal"/>
      <w:lvlText w:val="%4."/>
      <w:lvlJc w:val="left"/>
      <w:pPr>
        <w:ind w:left="1792" w:hanging="357"/>
      </w:pPr>
      <w:rPr>
        <w:rFonts w:hint="default"/>
      </w:rPr>
    </w:lvl>
    <w:lvl w:ilvl="4">
      <w:start w:val="1"/>
      <w:numFmt w:val="lowerLetter"/>
      <w:lvlText w:val="%5."/>
      <w:lvlJc w:val="left"/>
      <w:pPr>
        <w:ind w:left="2149" w:hanging="35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16B62A1"/>
    <w:multiLevelType w:val="hybridMultilevel"/>
    <w:tmpl w:val="E8D4BAB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7" w15:restartNumberingAfterBreak="0">
    <w:nsid w:val="72991601"/>
    <w:multiLevelType w:val="multilevel"/>
    <w:tmpl w:val="922298CA"/>
    <w:lvl w:ilvl="0">
      <w:start w:val="1"/>
      <w:numFmt w:val="bullet"/>
      <w:lvlText w:val=""/>
      <w:lvlJc w:val="left"/>
      <w:pPr>
        <w:ind w:left="357" w:hanging="357"/>
      </w:pPr>
      <w:rPr>
        <w:rFonts w:hint="default" w:ascii="Symbol" w:hAnsi="Symbol"/>
        <w:color w:val="1F497D" w:themeColor="text2"/>
      </w:rPr>
    </w:lvl>
    <w:lvl w:ilvl="1">
      <w:start w:val="1"/>
      <w:numFmt w:val="bullet"/>
      <w:pStyle w:val="ListBullet2"/>
      <w:lvlText w:val=""/>
      <w:lvlJc w:val="left"/>
      <w:pPr>
        <w:ind w:left="714" w:hanging="357"/>
      </w:pPr>
      <w:rPr>
        <w:rFonts w:hint="default" w:ascii="Wingdings" w:hAnsi="Wingdings"/>
        <w:color w:val="1F497D" w:themeColor="text2"/>
      </w:rPr>
    </w:lvl>
    <w:lvl w:ilvl="2">
      <w:start w:val="1"/>
      <w:numFmt w:val="bullet"/>
      <w:pStyle w:val="ListBullet3"/>
      <w:lvlText w:val="-"/>
      <w:lvlJc w:val="left"/>
      <w:pPr>
        <w:ind w:left="1071" w:hanging="357"/>
      </w:pPr>
      <w:rPr>
        <w:rFonts w:hint="default" w:ascii="Arial" w:hAnsi="Arial"/>
        <w:color w:val="1F497D" w:themeColor="text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8" w15:restartNumberingAfterBreak="0">
    <w:nsid w:val="7A7B2305"/>
    <w:multiLevelType w:val="hybridMultilevel"/>
    <w:tmpl w:val="B81EFE4E"/>
    <w:lvl w:ilvl="0" w:tplc="1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39" w15:restartNumberingAfterBreak="0">
    <w:nsid w:val="7C4B0A2B"/>
    <w:multiLevelType w:val="multilevel"/>
    <w:tmpl w:val="0BBEC3DC"/>
    <w:lvl w:ilvl="0">
      <w:start w:val="1"/>
      <w:numFmt w:val="upperRoman"/>
      <w:pStyle w:val="RomanNumeralListParagraph"/>
      <w:lvlText w:val="(%1)"/>
      <w:lvlJc w:val="left"/>
      <w:pPr>
        <w:ind w:left="720" w:hanging="360"/>
      </w:pPr>
      <w:rPr>
        <w:rFonts w:hint="default"/>
        <w:color w:val="205F8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63123602">
    <w:abstractNumId w:val="17"/>
  </w:num>
  <w:num w:numId="2" w16cid:durableId="1156921376">
    <w:abstractNumId w:val="35"/>
  </w:num>
  <w:num w:numId="3" w16cid:durableId="1927953895">
    <w:abstractNumId w:val="39"/>
  </w:num>
  <w:num w:numId="4" w16cid:durableId="1378311214">
    <w:abstractNumId w:val="33"/>
  </w:num>
  <w:num w:numId="5" w16cid:durableId="608700579">
    <w:abstractNumId w:val="10"/>
  </w:num>
  <w:num w:numId="6" w16cid:durableId="662784428">
    <w:abstractNumId w:val="8"/>
  </w:num>
  <w:num w:numId="7" w16cid:durableId="28771924">
    <w:abstractNumId w:val="32"/>
  </w:num>
  <w:num w:numId="8" w16cid:durableId="105078024">
    <w:abstractNumId w:val="9"/>
    <w:lvlOverride w:ilvl="0"/>
    <w:lvlOverride w:ilvl="1">
      <w:startOverride w:val="1"/>
    </w:lvlOverride>
    <w:lvlOverride w:ilvl="2"/>
    <w:lvlOverride w:ilvl="3"/>
    <w:lvlOverride w:ilvl="4"/>
    <w:lvlOverride w:ilvl="5"/>
    <w:lvlOverride w:ilvl="6"/>
    <w:lvlOverride w:ilvl="7"/>
    <w:lvlOverride w:ilvl="8"/>
  </w:num>
  <w:num w:numId="9" w16cid:durableId="2037540426">
    <w:abstractNumId w:val="19"/>
  </w:num>
  <w:num w:numId="10" w16cid:durableId="1166089591">
    <w:abstractNumId w:val="24"/>
  </w:num>
  <w:num w:numId="11" w16cid:durableId="1588994987">
    <w:abstractNumId w:val="8"/>
  </w:num>
  <w:num w:numId="12" w16cid:durableId="1825512346">
    <w:abstractNumId w:val="8"/>
  </w:num>
  <w:num w:numId="13" w16cid:durableId="1803618638">
    <w:abstractNumId w:val="5"/>
  </w:num>
  <w:num w:numId="14" w16cid:durableId="83309414">
    <w:abstractNumId w:val="2"/>
  </w:num>
  <w:num w:numId="15" w16cid:durableId="936912735">
    <w:abstractNumId w:val="22"/>
  </w:num>
  <w:num w:numId="16" w16cid:durableId="2019766364">
    <w:abstractNumId w:val="34"/>
  </w:num>
  <w:num w:numId="17" w16cid:durableId="2112430468">
    <w:abstractNumId w:val="25"/>
  </w:num>
  <w:num w:numId="18" w16cid:durableId="623586526">
    <w:abstractNumId w:val="7"/>
  </w:num>
  <w:num w:numId="19" w16cid:durableId="340620340">
    <w:abstractNumId w:val="14"/>
  </w:num>
  <w:num w:numId="20" w16cid:durableId="179859417">
    <w:abstractNumId w:val="13"/>
  </w:num>
  <w:num w:numId="21" w16cid:durableId="62217078">
    <w:abstractNumId w:val="4"/>
  </w:num>
  <w:num w:numId="22" w16cid:durableId="1072700442">
    <w:abstractNumId w:val="28"/>
  </w:num>
  <w:num w:numId="23" w16cid:durableId="1383410067">
    <w:abstractNumId w:val="15"/>
  </w:num>
  <w:num w:numId="24" w16cid:durableId="189144304">
    <w:abstractNumId w:val="30"/>
  </w:num>
  <w:num w:numId="25" w16cid:durableId="1499468558">
    <w:abstractNumId w:val="18"/>
  </w:num>
  <w:num w:numId="26" w16cid:durableId="1572426028">
    <w:abstractNumId w:val="29"/>
  </w:num>
  <w:num w:numId="27" w16cid:durableId="430513048">
    <w:abstractNumId w:val="27"/>
  </w:num>
  <w:num w:numId="28" w16cid:durableId="1896357238">
    <w:abstractNumId w:val="36"/>
  </w:num>
  <w:num w:numId="29" w16cid:durableId="889919681">
    <w:abstractNumId w:val="38"/>
  </w:num>
  <w:num w:numId="30" w16cid:durableId="946087131">
    <w:abstractNumId w:val="31"/>
  </w:num>
  <w:num w:numId="31" w16cid:durableId="264195070">
    <w:abstractNumId w:val="11"/>
  </w:num>
  <w:num w:numId="32" w16cid:durableId="1946648510">
    <w:abstractNumId w:val="37"/>
  </w:num>
  <w:num w:numId="33" w16cid:durableId="710233104">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6804170">
    <w:abstractNumId w:val="0"/>
  </w:num>
  <w:num w:numId="35" w16cid:durableId="1324352142">
    <w:abstractNumId w:val="23"/>
  </w:num>
  <w:num w:numId="36" w16cid:durableId="239796887">
    <w:abstractNumId w:val="16"/>
  </w:num>
  <w:num w:numId="37" w16cid:durableId="189996225">
    <w:abstractNumId w:val="3"/>
  </w:num>
  <w:num w:numId="38" w16cid:durableId="1593709219">
    <w:abstractNumId w:val="26"/>
  </w:num>
  <w:num w:numId="39" w16cid:durableId="506136882">
    <w:abstractNumId w:val="20"/>
  </w:num>
  <w:num w:numId="40" w16cid:durableId="1621522893">
    <w:abstractNumId w:val="1"/>
  </w:num>
  <w:num w:numId="41" w16cid:durableId="128397646">
    <w:abstractNumId w:val="21"/>
  </w:num>
  <w:num w:numId="42" w16cid:durableId="921912337">
    <w:abstractNumId w:val="6"/>
  </w:num>
  <w:num w:numId="43" w16cid:durableId="1658263300">
    <w:abstractNumId w:val="17"/>
  </w:num>
  <w:num w:numId="44" w16cid:durableId="2092654518">
    <w:abstractNumId w:val="15"/>
  </w:num>
  <w:num w:numId="45" w16cid:durableId="2064402426">
    <w:abstractNumId w:val="17"/>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2"/>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421"/>
    <w:rsid w:val="000008C5"/>
    <w:rsid w:val="00001492"/>
    <w:rsid w:val="00001ACA"/>
    <w:rsid w:val="00001E96"/>
    <w:rsid w:val="00002834"/>
    <w:rsid w:val="00002B9B"/>
    <w:rsid w:val="00002BA6"/>
    <w:rsid w:val="00003277"/>
    <w:rsid w:val="000032C8"/>
    <w:rsid w:val="00004456"/>
    <w:rsid w:val="00004494"/>
    <w:rsid w:val="00004706"/>
    <w:rsid w:val="000064BB"/>
    <w:rsid w:val="000065E1"/>
    <w:rsid w:val="00006649"/>
    <w:rsid w:val="00010F90"/>
    <w:rsid w:val="000122DD"/>
    <w:rsid w:val="00013B60"/>
    <w:rsid w:val="00015A48"/>
    <w:rsid w:val="00016ACC"/>
    <w:rsid w:val="000177AF"/>
    <w:rsid w:val="000179E0"/>
    <w:rsid w:val="00017CC4"/>
    <w:rsid w:val="00022A44"/>
    <w:rsid w:val="00027234"/>
    <w:rsid w:val="000272DD"/>
    <w:rsid w:val="0002768E"/>
    <w:rsid w:val="00027ACC"/>
    <w:rsid w:val="0003157A"/>
    <w:rsid w:val="000316BD"/>
    <w:rsid w:val="000326BA"/>
    <w:rsid w:val="000331BD"/>
    <w:rsid w:val="000338B6"/>
    <w:rsid w:val="00035FBF"/>
    <w:rsid w:val="0003630E"/>
    <w:rsid w:val="000402D8"/>
    <w:rsid w:val="00040358"/>
    <w:rsid w:val="00042CD6"/>
    <w:rsid w:val="000432B1"/>
    <w:rsid w:val="00043989"/>
    <w:rsid w:val="00043CAC"/>
    <w:rsid w:val="000440B6"/>
    <w:rsid w:val="00044147"/>
    <w:rsid w:val="00044BC4"/>
    <w:rsid w:val="00046C18"/>
    <w:rsid w:val="0005164A"/>
    <w:rsid w:val="00051C8C"/>
    <w:rsid w:val="00053F58"/>
    <w:rsid w:val="00053F9C"/>
    <w:rsid w:val="000544B0"/>
    <w:rsid w:val="000569A2"/>
    <w:rsid w:val="0005714C"/>
    <w:rsid w:val="00057500"/>
    <w:rsid w:val="00060818"/>
    <w:rsid w:val="000609AC"/>
    <w:rsid w:val="00060A32"/>
    <w:rsid w:val="00061099"/>
    <w:rsid w:val="00061A54"/>
    <w:rsid w:val="00064E87"/>
    <w:rsid w:val="00065DFC"/>
    <w:rsid w:val="00065EC6"/>
    <w:rsid w:val="000661E5"/>
    <w:rsid w:val="00066F87"/>
    <w:rsid w:val="00067846"/>
    <w:rsid w:val="00067B85"/>
    <w:rsid w:val="0007183D"/>
    <w:rsid w:val="00075EA3"/>
    <w:rsid w:val="00076196"/>
    <w:rsid w:val="00080CCA"/>
    <w:rsid w:val="000813F5"/>
    <w:rsid w:val="0008143A"/>
    <w:rsid w:val="00081558"/>
    <w:rsid w:val="0008198B"/>
    <w:rsid w:val="00082947"/>
    <w:rsid w:val="00083752"/>
    <w:rsid w:val="00083A25"/>
    <w:rsid w:val="0008512A"/>
    <w:rsid w:val="0008600C"/>
    <w:rsid w:val="000902CB"/>
    <w:rsid w:val="00090D24"/>
    <w:rsid w:val="00091DD8"/>
    <w:rsid w:val="00092D6D"/>
    <w:rsid w:val="0009596B"/>
    <w:rsid w:val="000A11C5"/>
    <w:rsid w:val="000A151A"/>
    <w:rsid w:val="000A3052"/>
    <w:rsid w:val="000A6E10"/>
    <w:rsid w:val="000A6E2F"/>
    <w:rsid w:val="000A7070"/>
    <w:rsid w:val="000B0449"/>
    <w:rsid w:val="000B0BD8"/>
    <w:rsid w:val="000B0EE2"/>
    <w:rsid w:val="000B1C3E"/>
    <w:rsid w:val="000B1CC8"/>
    <w:rsid w:val="000B277D"/>
    <w:rsid w:val="000B2BAE"/>
    <w:rsid w:val="000B3657"/>
    <w:rsid w:val="000B3B6A"/>
    <w:rsid w:val="000B5AE2"/>
    <w:rsid w:val="000B6421"/>
    <w:rsid w:val="000C0CC5"/>
    <w:rsid w:val="000C2F0A"/>
    <w:rsid w:val="000C358A"/>
    <w:rsid w:val="000C3E40"/>
    <w:rsid w:val="000C4456"/>
    <w:rsid w:val="000C483D"/>
    <w:rsid w:val="000C4C39"/>
    <w:rsid w:val="000C531C"/>
    <w:rsid w:val="000C7537"/>
    <w:rsid w:val="000C76D2"/>
    <w:rsid w:val="000C7FAF"/>
    <w:rsid w:val="000D0B7F"/>
    <w:rsid w:val="000D134B"/>
    <w:rsid w:val="000D13A9"/>
    <w:rsid w:val="000D13F5"/>
    <w:rsid w:val="000D1A63"/>
    <w:rsid w:val="000D489C"/>
    <w:rsid w:val="000D6033"/>
    <w:rsid w:val="000D6239"/>
    <w:rsid w:val="000D6EA4"/>
    <w:rsid w:val="000E0A0A"/>
    <w:rsid w:val="000E13A1"/>
    <w:rsid w:val="000E4DAB"/>
    <w:rsid w:val="000E6195"/>
    <w:rsid w:val="000E6E7B"/>
    <w:rsid w:val="000F133D"/>
    <w:rsid w:val="000F2285"/>
    <w:rsid w:val="000F32A9"/>
    <w:rsid w:val="000F3C00"/>
    <w:rsid w:val="000F52F4"/>
    <w:rsid w:val="000F5AC0"/>
    <w:rsid w:val="000F5E52"/>
    <w:rsid w:val="000F62A5"/>
    <w:rsid w:val="000F6393"/>
    <w:rsid w:val="000F66CD"/>
    <w:rsid w:val="00100D7F"/>
    <w:rsid w:val="001013D9"/>
    <w:rsid w:val="00101CB4"/>
    <w:rsid w:val="00101EE8"/>
    <w:rsid w:val="001031CD"/>
    <w:rsid w:val="001048F2"/>
    <w:rsid w:val="00105F94"/>
    <w:rsid w:val="00106488"/>
    <w:rsid w:val="001064F7"/>
    <w:rsid w:val="00106C6E"/>
    <w:rsid w:val="00106FC6"/>
    <w:rsid w:val="00113DD8"/>
    <w:rsid w:val="00114EC7"/>
    <w:rsid w:val="0011522B"/>
    <w:rsid w:val="001154C8"/>
    <w:rsid w:val="00115F35"/>
    <w:rsid w:val="0011630F"/>
    <w:rsid w:val="00116FBC"/>
    <w:rsid w:val="00117451"/>
    <w:rsid w:val="00117BCB"/>
    <w:rsid w:val="00120BA6"/>
    <w:rsid w:val="00123087"/>
    <w:rsid w:val="001234AE"/>
    <w:rsid w:val="00123BD8"/>
    <w:rsid w:val="00124B9C"/>
    <w:rsid w:val="0012573F"/>
    <w:rsid w:val="00126D48"/>
    <w:rsid w:val="0012729C"/>
    <w:rsid w:val="00127576"/>
    <w:rsid w:val="00127F42"/>
    <w:rsid w:val="00131383"/>
    <w:rsid w:val="0013209F"/>
    <w:rsid w:val="001325C1"/>
    <w:rsid w:val="00132D57"/>
    <w:rsid w:val="00133B6E"/>
    <w:rsid w:val="00133E03"/>
    <w:rsid w:val="00134072"/>
    <w:rsid w:val="001350E7"/>
    <w:rsid w:val="00136CDA"/>
    <w:rsid w:val="00137C78"/>
    <w:rsid w:val="0014087C"/>
    <w:rsid w:val="00140E5E"/>
    <w:rsid w:val="00143FFD"/>
    <w:rsid w:val="001440B0"/>
    <w:rsid w:val="001470D5"/>
    <w:rsid w:val="001502DB"/>
    <w:rsid w:val="00150A41"/>
    <w:rsid w:val="00151504"/>
    <w:rsid w:val="00152204"/>
    <w:rsid w:val="00152A02"/>
    <w:rsid w:val="00153A3C"/>
    <w:rsid w:val="00153F34"/>
    <w:rsid w:val="00154477"/>
    <w:rsid w:val="00154590"/>
    <w:rsid w:val="001549E9"/>
    <w:rsid w:val="00155B4A"/>
    <w:rsid w:val="00156810"/>
    <w:rsid w:val="00160365"/>
    <w:rsid w:val="00161455"/>
    <w:rsid w:val="0016166E"/>
    <w:rsid w:val="00161943"/>
    <w:rsid w:val="0016206E"/>
    <w:rsid w:val="001632A5"/>
    <w:rsid w:val="00166BE5"/>
    <w:rsid w:val="001675C9"/>
    <w:rsid w:val="001676CC"/>
    <w:rsid w:val="00170603"/>
    <w:rsid w:val="0017281A"/>
    <w:rsid w:val="00172FC1"/>
    <w:rsid w:val="0017309F"/>
    <w:rsid w:val="001759AB"/>
    <w:rsid w:val="00176E61"/>
    <w:rsid w:val="00177849"/>
    <w:rsid w:val="00180B3E"/>
    <w:rsid w:val="00180C1C"/>
    <w:rsid w:val="00180D71"/>
    <w:rsid w:val="0018141A"/>
    <w:rsid w:val="001828B3"/>
    <w:rsid w:val="0018297B"/>
    <w:rsid w:val="00184314"/>
    <w:rsid w:val="001856B8"/>
    <w:rsid w:val="00185E9C"/>
    <w:rsid w:val="00186E9F"/>
    <w:rsid w:val="00187EC4"/>
    <w:rsid w:val="001905FE"/>
    <w:rsid w:val="00190E4E"/>
    <w:rsid w:val="0019190F"/>
    <w:rsid w:val="001923AB"/>
    <w:rsid w:val="00193254"/>
    <w:rsid w:val="00193E63"/>
    <w:rsid w:val="001944E6"/>
    <w:rsid w:val="001944EA"/>
    <w:rsid w:val="00197E7C"/>
    <w:rsid w:val="001A0B39"/>
    <w:rsid w:val="001A110B"/>
    <w:rsid w:val="001A16DB"/>
    <w:rsid w:val="001A1DC8"/>
    <w:rsid w:val="001A27C8"/>
    <w:rsid w:val="001A2914"/>
    <w:rsid w:val="001A31EB"/>
    <w:rsid w:val="001A3E01"/>
    <w:rsid w:val="001A5F93"/>
    <w:rsid w:val="001A7EB1"/>
    <w:rsid w:val="001B0534"/>
    <w:rsid w:val="001B0C9F"/>
    <w:rsid w:val="001B1AFE"/>
    <w:rsid w:val="001B23C6"/>
    <w:rsid w:val="001B5520"/>
    <w:rsid w:val="001B5B6B"/>
    <w:rsid w:val="001B6687"/>
    <w:rsid w:val="001C196B"/>
    <w:rsid w:val="001C209C"/>
    <w:rsid w:val="001C37B7"/>
    <w:rsid w:val="001C3A72"/>
    <w:rsid w:val="001C7093"/>
    <w:rsid w:val="001C736E"/>
    <w:rsid w:val="001C7B94"/>
    <w:rsid w:val="001C7C0B"/>
    <w:rsid w:val="001C7F1F"/>
    <w:rsid w:val="001D38BD"/>
    <w:rsid w:val="001D3A09"/>
    <w:rsid w:val="001D456E"/>
    <w:rsid w:val="001D4584"/>
    <w:rsid w:val="001D5C9D"/>
    <w:rsid w:val="001D62B3"/>
    <w:rsid w:val="001E0599"/>
    <w:rsid w:val="001E1088"/>
    <w:rsid w:val="001E1C1A"/>
    <w:rsid w:val="001E1DFD"/>
    <w:rsid w:val="001E2A12"/>
    <w:rsid w:val="001E3DC6"/>
    <w:rsid w:val="001E5E3B"/>
    <w:rsid w:val="001E64BF"/>
    <w:rsid w:val="001F032D"/>
    <w:rsid w:val="001F0721"/>
    <w:rsid w:val="001F1C86"/>
    <w:rsid w:val="001F2D1B"/>
    <w:rsid w:val="001F2FB8"/>
    <w:rsid w:val="001F539F"/>
    <w:rsid w:val="001F5805"/>
    <w:rsid w:val="001F5BAC"/>
    <w:rsid w:val="001F5D78"/>
    <w:rsid w:val="001F608C"/>
    <w:rsid w:val="001F6376"/>
    <w:rsid w:val="001F6488"/>
    <w:rsid w:val="001F7A52"/>
    <w:rsid w:val="001F7B2F"/>
    <w:rsid w:val="001F7ED2"/>
    <w:rsid w:val="0020099B"/>
    <w:rsid w:val="002009EE"/>
    <w:rsid w:val="00200DEA"/>
    <w:rsid w:val="00201753"/>
    <w:rsid w:val="0020247B"/>
    <w:rsid w:val="00203188"/>
    <w:rsid w:val="002041C0"/>
    <w:rsid w:val="00204A22"/>
    <w:rsid w:val="00205A44"/>
    <w:rsid w:val="002061CB"/>
    <w:rsid w:val="00206B26"/>
    <w:rsid w:val="00206F3E"/>
    <w:rsid w:val="00210384"/>
    <w:rsid w:val="00210E3F"/>
    <w:rsid w:val="0021102D"/>
    <w:rsid w:val="00211595"/>
    <w:rsid w:val="0021170E"/>
    <w:rsid w:val="00213C60"/>
    <w:rsid w:val="002154FD"/>
    <w:rsid w:val="0021612F"/>
    <w:rsid w:val="0021634D"/>
    <w:rsid w:val="00220FA5"/>
    <w:rsid w:val="00221F12"/>
    <w:rsid w:val="00222739"/>
    <w:rsid w:val="0022318B"/>
    <w:rsid w:val="00223C88"/>
    <w:rsid w:val="00227044"/>
    <w:rsid w:val="00231C7C"/>
    <w:rsid w:val="00233A51"/>
    <w:rsid w:val="00233BAE"/>
    <w:rsid w:val="002360D2"/>
    <w:rsid w:val="00236A18"/>
    <w:rsid w:val="002406B3"/>
    <w:rsid w:val="00240B62"/>
    <w:rsid w:val="00241D29"/>
    <w:rsid w:val="002445D4"/>
    <w:rsid w:val="002454D5"/>
    <w:rsid w:val="00245F17"/>
    <w:rsid w:val="00246980"/>
    <w:rsid w:val="00246DA5"/>
    <w:rsid w:val="00247645"/>
    <w:rsid w:val="00247F68"/>
    <w:rsid w:val="00250F6F"/>
    <w:rsid w:val="0025214D"/>
    <w:rsid w:val="00252AC4"/>
    <w:rsid w:val="0025397D"/>
    <w:rsid w:val="0025408E"/>
    <w:rsid w:val="00254DA5"/>
    <w:rsid w:val="002551F7"/>
    <w:rsid w:val="00256211"/>
    <w:rsid w:val="002563DE"/>
    <w:rsid w:val="00256CC2"/>
    <w:rsid w:val="002618AB"/>
    <w:rsid w:val="0026329A"/>
    <w:rsid w:val="002633AF"/>
    <w:rsid w:val="00264918"/>
    <w:rsid w:val="002653B0"/>
    <w:rsid w:val="00266270"/>
    <w:rsid w:val="00267998"/>
    <w:rsid w:val="002701EC"/>
    <w:rsid w:val="0027201D"/>
    <w:rsid w:val="00275CA0"/>
    <w:rsid w:val="00280345"/>
    <w:rsid w:val="0028062C"/>
    <w:rsid w:val="00281A80"/>
    <w:rsid w:val="00281C94"/>
    <w:rsid w:val="00282307"/>
    <w:rsid w:val="002825B9"/>
    <w:rsid w:val="00283396"/>
    <w:rsid w:val="0028447B"/>
    <w:rsid w:val="002850C4"/>
    <w:rsid w:val="00285980"/>
    <w:rsid w:val="00290B35"/>
    <w:rsid w:val="00292097"/>
    <w:rsid w:val="002935F4"/>
    <w:rsid w:val="00293CD8"/>
    <w:rsid w:val="0029497E"/>
    <w:rsid w:val="00294A72"/>
    <w:rsid w:val="00295956"/>
    <w:rsid w:val="00295FD0"/>
    <w:rsid w:val="00296311"/>
    <w:rsid w:val="002973FA"/>
    <w:rsid w:val="00297D17"/>
    <w:rsid w:val="00297D64"/>
    <w:rsid w:val="002A1162"/>
    <w:rsid w:val="002A2A9C"/>
    <w:rsid w:val="002A2AF3"/>
    <w:rsid w:val="002A3F40"/>
    <w:rsid w:val="002A5CDF"/>
    <w:rsid w:val="002B2000"/>
    <w:rsid w:val="002B2E66"/>
    <w:rsid w:val="002B34A1"/>
    <w:rsid w:val="002B3996"/>
    <w:rsid w:val="002B4AB5"/>
    <w:rsid w:val="002B52F8"/>
    <w:rsid w:val="002B5969"/>
    <w:rsid w:val="002B657E"/>
    <w:rsid w:val="002B6D01"/>
    <w:rsid w:val="002B72FD"/>
    <w:rsid w:val="002C0253"/>
    <w:rsid w:val="002C178B"/>
    <w:rsid w:val="002C200D"/>
    <w:rsid w:val="002C215F"/>
    <w:rsid w:val="002C282E"/>
    <w:rsid w:val="002C4639"/>
    <w:rsid w:val="002C6EE4"/>
    <w:rsid w:val="002C7435"/>
    <w:rsid w:val="002C762A"/>
    <w:rsid w:val="002C7876"/>
    <w:rsid w:val="002D0309"/>
    <w:rsid w:val="002D06D8"/>
    <w:rsid w:val="002D18CA"/>
    <w:rsid w:val="002D1A24"/>
    <w:rsid w:val="002D1E49"/>
    <w:rsid w:val="002D506E"/>
    <w:rsid w:val="002D5167"/>
    <w:rsid w:val="002D5457"/>
    <w:rsid w:val="002D5F13"/>
    <w:rsid w:val="002D649A"/>
    <w:rsid w:val="002D72F0"/>
    <w:rsid w:val="002E3BA7"/>
    <w:rsid w:val="002E4250"/>
    <w:rsid w:val="002E5022"/>
    <w:rsid w:val="002E50E2"/>
    <w:rsid w:val="002E66BA"/>
    <w:rsid w:val="002E7E8A"/>
    <w:rsid w:val="002F0231"/>
    <w:rsid w:val="002F0FA6"/>
    <w:rsid w:val="002F3838"/>
    <w:rsid w:val="002F5A77"/>
    <w:rsid w:val="002F782B"/>
    <w:rsid w:val="0030199E"/>
    <w:rsid w:val="003021F1"/>
    <w:rsid w:val="00303FF5"/>
    <w:rsid w:val="00304386"/>
    <w:rsid w:val="00304655"/>
    <w:rsid w:val="003051B0"/>
    <w:rsid w:val="00305F73"/>
    <w:rsid w:val="00306B2E"/>
    <w:rsid w:val="00307915"/>
    <w:rsid w:val="0031049C"/>
    <w:rsid w:val="0031160E"/>
    <w:rsid w:val="00312325"/>
    <w:rsid w:val="0031324A"/>
    <w:rsid w:val="003148D2"/>
    <w:rsid w:val="003159E9"/>
    <w:rsid w:val="00315EA4"/>
    <w:rsid w:val="00316C5F"/>
    <w:rsid w:val="0032139E"/>
    <w:rsid w:val="003223E7"/>
    <w:rsid w:val="0032447E"/>
    <w:rsid w:val="00325765"/>
    <w:rsid w:val="003275A8"/>
    <w:rsid w:val="00330CC8"/>
    <w:rsid w:val="00330E1A"/>
    <w:rsid w:val="003311F0"/>
    <w:rsid w:val="00333761"/>
    <w:rsid w:val="00333A29"/>
    <w:rsid w:val="003345C9"/>
    <w:rsid w:val="00334D40"/>
    <w:rsid w:val="003359EA"/>
    <w:rsid w:val="00336773"/>
    <w:rsid w:val="00336D04"/>
    <w:rsid w:val="003400B2"/>
    <w:rsid w:val="00340A37"/>
    <w:rsid w:val="00343099"/>
    <w:rsid w:val="00343673"/>
    <w:rsid w:val="00344551"/>
    <w:rsid w:val="00346F88"/>
    <w:rsid w:val="003519C5"/>
    <w:rsid w:val="003521B8"/>
    <w:rsid w:val="003521F6"/>
    <w:rsid w:val="00353CCC"/>
    <w:rsid w:val="00363635"/>
    <w:rsid w:val="00363D29"/>
    <w:rsid w:val="003651B2"/>
    <w:rsid w:val="00367514"/>
    <w:rsid w:val="00372FD0"/>
    <w:rsid w:val="003743DA"/>
    <w:rsid w:val="00374F41"/>
    <w:rsid w:val="0037592A"/>
    <w:rsid w:val="00375E0B"/>
    <w:rsid w:val="003760B5"/>
    <w:rsid w:val="00376A6E"/>
    <w:rsid w:val="0037745D"/>
    <w:rsid w:val="003778F2"/>
    <w:rsid w:val="00377C4A"/>
    <w:rsid w:val="003804E0"/>
    <w:rsid w:val="003816F9"/>
    <w:rsid w:val="00381ADE"/>
    <w:rsid w:val="00382B44"/>
    <w:rsid w:val="00383C26"/>
    <w:rsid w:val="00383D20"/>
    <w:rsid w:val="003867FA"/>
    <w:rsid w:val="00386859"/>
    <w:rsid w:val="0038742C"/>
    <w:rsid w:val="00387915"/>
    <w:rsid w:val="0039024F"/>
    <w:rsid w:val="00391A9A"/>
    <w:rsid w:val="00391F54"/>
    <w:rsid w:val="003936D4"/>
    <w:rsid w:val="003946D4"/>
    <w:rsid w:val="00394A67"/>
    <w:rsid w:val="00394AA0"/>
    <w:rsid w:val="00395CBD"/>
    <w:rsid w:val="00395CEF"/>
    <w:rsid w:val="003964B9"/>
    <w:rsid w:val="00397D20"/>
    <w:rsid w:val="00397F44"/>
    <w:rsid w:val="003A06AA"/>
    <w:rsid w:val="003A2D43"/>
    <w:rsid w:val="003A3361"/>
    <w:rsid w:val="003A4A18"/>
    <w:rsid w:val="003A5841"/>
    <w:rsid w:val="003A5E08"/>
    <w:rsid w:val="003B04BA"/>
    <w:rsid w:val="003B05F0"/>
    <w:rsid w:val="003B0758"/>
    <w:rsid w:val="003B2F9E"/>
    <w:rsid w:val="003B3DE8"/>
    <w:rsid w:val="003B4CBE"/>
    <w:rsid w:val="003B5421"/>
    <w:rsid w:val="003B6B18"/>
    <w:rsid w:val="003C032B"/>
    <w:rsid w:val="003C07E5"/>
    <w:rsid w:val="003C1CB2"/>
    <w:rsid w:val="003C1DD3"/>
    <w:rsid w:val="003C2198"/>
    <w:rsid w:val="003C259A"/>
    <w:rsid w:val="003C25B0"/>
    <w:rsid w:val="003C2810"/>
    <w:rsid w:val="003C2858"/>
    <w:rsid w:val="003C321E"/>
    <w:rsid w:val="003C38BE"/>
    <w:rsid w:val="003C5683"/>
    <w:rsid w:val="003C6701"/>
    <w:rsid w:val="003D0320"/>
    <w:rsid w:val="003D1F91"/>
    <w:rsid w:val="003D3BD2"/>
    <w:rsid w:val="003D43A4"/>
    <w:rsid w:val="003D5305"/>
    <w:rsid w:val="003D5D8D"/>
    <w:rsid w:val="003D6A76"/>
    <w:rsid w:val="003E3680"/>
    <w:rsid w:val="003E48DD"/>
    <w:rsid w:val="003E5140"/>
    <w:rsid w:val="003E718B"/>
    <w:rsid w:val="003E758C"/>
    <w:rsid w:val="003F0AA6"/>
    <w:rsid w:val="003F1732"/>
    <w:rsid w:val="003F4BDB"/>
    <w:rsid w:val="003F535A"/>
    <w:rsid w:val="003F6068"/>
    <w:rsid w:val="0040066D"/>
    <w:rsid w:val="004006FF"/>
    <w:rsid w:val="00400D5F"/>
    <w:rsid w:val="00402A1A"/>
    <w:rsid w:val="00402AA4"/>
    <w:rsid w:val="0040399D"/>
    <w:rsid w:val="00403F2F"/>
    <w:rsid w:val="00407254"/>
    <w:rsid w:val="0041327C"/>
    <w:rsid w:val="004137E8"/>
    <w:rsid w:val="0041395B"/>
    <w:rsid w:val="00414033"/>
    <w:rsid w:val="0041684E"/>
    <w:rsid w:val="00416C63"/>
    <w:rsid w:val="00420961"/>
    <w:rsid w:val="00420972"/>
    <w:rsid w:val="00420E1B"/>
    <w:rsid w:val="00420F7C"/>
    <w:rsid w:val="004210A9"/>
    <w:rsid w:val="0042270C"/>
    <w:rsid w:val="00422A75"/>
    <w:rsid w:val="0042381F"/>
    <w:rsid w:val="004275BA"/>
    <w:rsid w:val="00427B1A"/>
    <w:rsid w:val="00430E42"/>
    <w:rsid w:val="00432938"/>
    <w:rsid w:val="00434195"/>
    <w:rsid w:val="00435E46"/>
    <w:rsid w:val="00436930"/>
    <w:rsid w:val="00437AD1"/>
    <w:rsid w:val="00440450"/>
    <w:rsid w:val="00440BBA"/>
    <w:rsid w:val="00440EE1"/>
    <w:rsid w:val="00441970"/>
    <w:rsid w:val="004432A1"/>
    <w:rsid w:val="00445029"/>
    <w:rsid w:val="0044536E"/>
    <w:rsid w:val="00445423"/>
    <w:rsid w:val="00445A72"/>
    <w:rsid w:val="00445F9D"/>
    <w:rsid w:val="004504EC"/>
    <w:rsid w:val="0045067C"/>
    <w:rsid w:val="00453EC7"/>
    <w:rsid w:val="00454666"/>
    <w:rsid w:val="00454A11"/>
    <w:rsid w:val="0045777B"/>
    <w:rsid w:val="00457AB9"/>
    <w:rsid w:val="00457C48"/>
    <w:rsid w:val="00461819"/>
    <w:rsid w:val="004618BF"/>
    <w:rsid w:val="004631DA"/>
    <w:rsid w:val="00463F81"/>
    <w:rsid w:val="0046428A"/>
    <w:rsid w:val="00464648"/>
    <w:rsid w:val="0046538B"/>
    <w:rsid w:val="00465742"/>
    <w:rsid w:val="00466446"/>
    <w:rsid w:val="00466C10"/>
    <w:rsid w:val="00466C84"/>
    <w:rsid w:val="00466E84"/>
    <w:rsid w:val="00467985"/>
    <w:rsid w:val="00471DEF"/>
    <w:rsid w:val="004741A7"/>
    <w:rsid w:val="0047463C"/>
    <w:rsid w:val="004757E4"/>
    <w:rsid w:val="0047591F"/>
    <w:rsid w:val="00475FD7"/>
    <w:rsid w:val="00476FA5"/>
    <w:rsid w:val="00477791"/>
    <w:rsid w:val="00480274"/>
    <w:rsid w:val="004808D3"/>
    <w:rsid w:val="00480E07"/>
    <w:rsid w:val="00481656"/>
    <w:rsid w:val="00481760"/>
    <w:rsid w:val="004827DA"/>
    <w:rsid w:val="00482C49"/>
    <w:rsid w:val="0048389C"/>
    <w:rsid w:val="00483CF0"/>
    <w:rsid w:val="00483EDA"/>
    <w:rsid w:val="00485D3B"/>
    <w:rsid w:val="00486DB7"/>
    <w:rsid w:val="00487272"/>
    <w:rsid w:val="00490501"/>
    <w:rsid w:val="00491884"/>
    <w:rsid w:val="004933AA"/>
    <w:rsid w:val="00494677"/>
    <w:rsid w:val="00494AFA"/>
    <w:rsid w:val="00495925"/>
    <w:rsid w:val="00495FFE"/>
    <w:rsid w:val="004960C1"/>
    <w:rsid w:val="00496881"/>
    <w:rsid w:val="00496936"/>
    <w:rsid w:val="004978D6"/>
    <w:rsid w:val="004A0892"/>
    <w:rsid w:val="004A31EC"/>
    <w:rsid w:val="004A4212"/>
    <w:rsid w:val="004A46A2"/>
    <w:rsid w:val="004A62ED"/>
    <w:rsid w:val="004A66FB"/>
    <w:rsid w:val="004A681B"/>
    <w:rsid w:val="004B00ED"/>
    <w:rsid w:val="004B0375"/>
    <w:rsid w:val="004B055E"/>
    <w:rsid w:val="004B13B5"/>
    <w:rsid w:val="004B15F8"/>
    <w:rsid w:val="004B2924"/>
    <w:rsid w:val="004B2D31"/>
    <w:rsid w:val="004B50FB"/>
    <w:rsid w:val="004B59A9"/>
    <w:rsid w:val="004C277D"/>
    <w:rsid w:val="004C3646"/>
    <w:rsid w:val="004C468C"/>
    <w:rsid w:val="004C52AD"/>
    <w:rsid w:val="004C5AB6"/>
    <w:rsid w:val="004C66E5"/>
    <w:rsid w:val="004C688D"/>
    <w:rsid w:val="004C6EA5"/>
    <w:rsid w:val="004C784A"/>
    <w:rsid w:val="004C7AC4"/>
    <w:rsid w:val="004C7C89"/>
    <w:rsid w:val="004D2D9F"/>
    <w:rsid w:val="004D30C7"/>
    <w:rsid w:val="004D394A"/>
    <w:rsid w:val="004D40E4"/>
    <w:rsid w:val="004D414B"/>
    <w:rsid w:val="004D49FE"/>
    <w:rsid w:val="004D78F4"/>
    <w:rsid w:val="004E04A5"/>
    <w:rsid w:val="004E0EB1"/>
    <w:rsid w:val="004E254C"/>
    <w:rsid w:val="004E2B44"/>
    <w:rsid w:val="004E33EA"/>
    <w:rsid w:val="004E433C"/>
    <w:rsid w:val="004E5E7D"/>
    <w:rsid w:val="004E655A"/>
    <w:rsid w:val="004F0742"/>
    <w:rsid w:val="004F1764"/>
    <w:rsid w:val="004F1908"/>
    <w:rsid w:val="004F1F5D"/>
    <w:rsid w:val="004F2DD6"/>
    <w:rsid w:val="004F3B58"/>
    <w:rsid w:val="004F42E5"/>
    <w:rsid w:val="004F5F10"/>
    <w:rsid w:val="00500576"/>
    <w:rsid w:val="005008F9"/>
    <w:rsid w:val="00501377"/>
    <w:rsid w:val="00501754"/>
    <w:rsid w:val="00501804"/>
    <w:rsid w:val="00501980"/>
    <w:rsid w:val="00503BD7"/>
    <w:rsid w:val="0050442A"/>
    <w:rsid w:val="00505575"/>
    <w:rsid w:val="00505611"/>
    <w:rsid w:val="00505624"/>
    <w:rsid w:val="00505F13"/>
    <w:rsid w:val="0050785C"/>
    <w:rsid w:val="00507EBD"/>
    <w:rsid w:val="0051160E"/>
    <w:rsid w:val="00511F3D"/>
    <w:rsid w:val="00512BC2"/>
    <w:rsid w:val="00512C0F"/>
    <w:rsid w:val="00514F7D"/>
    <w:rsid w:val="0051568B"/>
    <w:rsid w:val="00516198"/>
    <w:rsid w:val="00516511"/>
    <w:rsid w:val="005166B0"/>
    <w:rsid w:val="00517D68"/>
    <w:rsid w:val="005218EF"/>
    <w:rsid w:val="00521D46"/>
    <w:rsid w:val="00522C8E"/>
    <w:rsid w:val="00524C4E"/>
    <w:rsid w:val="005267FC"/>
    <w:rsid w:val="005277AD"/>
    <w:rsid w:val="005310FF"/>
    <w:rsid w:val="00531159"/>
    <w:rsid w:val="0053154C"/>
    <w:rsid w:val="005322A8"/>
    <w:rsid w:val="00532647"/>
    <w:rsid w:val="00532AF5"/>
    <w:rsid w:val="00533B7E"/>
    <w:rsid w:val="005344C6"/>
    <w:rsid w:val="0053499D"/>
    <w:rsid w:val="00535A87"/>
    <w:rsid w:val="00535BB1"/>
    <w:rsid w:val="00535DD0"/>
    <w:rsid w:val="005379D3"/>
    <w:rsid w:val="00540832"/>
    <w:rsid w:val="00540CF1"/>
    <w:rsid w:val="005413D4"/>
    <w:rsid w:val="00541C57"/>
    <w:rsid w:val="00543E45"/>
    <w:rsid w:val="00543EFE"/>
    <w:rsid w:val="005442F4"/>
    <w:rsid w:val="005455DA"/>
    <w:rsid w:val="00545BB5"/>
    <w:rsid w:val="00545E3F"/>
    <w:rsid w:val="00546A16"/>
    <w:rsid w:val="00547332"/>
    <w:rsid w:val="005509F4"/>
    <w:rsid w:val="00551C0E"/>
    <w:rsid w:val="0055323C"/>
    <w:rsid w:val="0055482F"/>
    <w:rsid w:val="00554854"/>
    <w:rsid w:val="00555DEB"/>
    <w:rsid w:val="005572FF"/>
    <w:rsid w:val="00560391"/>
    <w:rsid w:val="00560F76"/>
    <w:rsid w:val="00561847"/>
    <w:rsid w:val="00561FC6"/>
    <w:rsid w:val="0056274D"/>
    <w:rsid w:val="005642B5"/>
    <w:rsid w:val="00565259"/>
    <w:rsid w:val="005652C4"/>
    <w:rsid w:val="005654AA"/>
    <w:rsid w:val="00565ACE"/>
    <w:rsid w:val="005668BA"/>
    <w:rsid w:val="00571880"/>
    <w:rsid w:val="00571B4E"/>
    <w:rsid w:val="00572744"/>
    <w:rsid w:val="00572EF6"/>
    <w:rsid w:val="00573A7A"/>
    <w:rsid w:val="005741EE"/>
    <w:rsid w:val="00574817"/>
    <w:rsid w:val="00575473"/>
    <w:rsid w:val="0057611E"/>
    <w:rsid w:val="0057648D"/>
    <w:rsid w:val="00576AAC"/>
    <w:rsid w:val="0058199C"/>
    <w:rsid w:val="00582329"/>
    <w:rsid w:val="00582F2C"/>
    <w:rsid w:val="00583374"/>
    <w:rsid w:val="00583F6E"/>
    <w:rsid w:val="0058459E"/>
    <w:rsid w:val="00585608"/>
    <w:rsid w:val="005867B7"/>
    <w:rsid w:val="00586DEE"/>
    <w:rsid w:val="00586F1B"/>
    <w:rsid w:val="00590E90"/>
    <w:rsid w:val="00590F8B"/>
    <w:rsid w:val="00591470"/>
    <w:rsid w:val="00592938"/>
    <w:rsid w:val="00593C12"/>
    <w:rsid w:val="00595C21"/>
    <w:rsid w:val="00596F12"/>
    <w:rsid w:val="00597A41"/>
    <w:rsid w:val="00597E10"/>
    <w:rsid w:val="005A16EC"/>
    <w:rsid w:val="005A20D9"/>
    <w:rsid w:val="005A261C"/>
    <w:rsid w:val="005A2A9E"/>
    <w:rsid w:val="005A2AB4"/>
    <w:rsid w:val="005A3433"/>
    <w:rsid w:val="005A4A55"/>
    <w:rsid w:val="005A50CF"/>
    <w:rsid w:val="005A5693"/>
    <w:rsid w:val="005A664D"/>
    <w:rsid w:val="005A7F0C"/>
    <w:rsid w:val="005B0468"/>
    <w:rsid w:val="005B1ABF"/>
    <w:rsid w:val="005B2AE1"/>
    <w:rsid w:val="005B34A5"/>
    <w:rsid w:val="005B3609"/>
    <w:rsid w:val="005B3ED7"/>
    <w:rsid w:val="005B5217"/>
    <w:rsid w:val="005B6165"/>
    <w:rsid w:val="005C11CF"/>
    <w:rsid w:val="005C289E"/>
    <w:rsid w:val="005C32DF"/>
    <w:rsid w:val="005C403E"/>
    <w:rsid w:val="005C5898"/>
    <w:rsid w:val="005C7C33"/>
    <w:rsid w:val="005C7F2B"/>
    <w:rsid w:val="005D00AF"/>
    <w:rsid w:val="005D0DC9"/>
    <w:rsid w:val="005D14AA"/>
    <w:rsid w:val="005D16E6"/>
    <w:rsid w:val="005D17FD"/>
    <w:rsid w:val="005D23FA"/>
    <w:rsid w:val="005D4C6E"/>
    <w:rsid w:val="005D7B5E"/>
    <w:rsid w:val="005E0502"/>
    <w:rsid w:val="005E0994"/>
    <w:rsid w:val="005E0C4B"/>
    <w:rsid w:val="005E246F"/>
    <w:rsid w:val="005E250E"/>
    <w:rsid w:val="005E2FAC"/>
    <w:rsid w:val="005E4C78"/>
    <w:rsid w:val="005E5F63"/>
    <w:rsid w:val="005E7F94"/>
    <w:rsid w:val="005F0BFB"/>
    <w:rsid w:val="005F15FD"/>
    <w:rsid w:val="005F1ABA"/>
    <w:rsid w:val="005F6D76"/>
    <w:rsid w:val="005F704A"/>
    <w:rsid w:val="00600160"/>
    <w:rsid w:val="0060021F"/>
    <w:rsid w:val="006019E0"/>
    <w:rsid w:val="00602D42"/>
    <w:rsid w:val="00602DA6"/>
    <w:rsid w:val="00603CB2"/>
    <w:rsid w:val="006046F9"/>
    <w:rsid w:val="00607199"/>
    <w:rsid w:val="00607D6B"/>
    <w:rsid w:val="006108D1"/>
    <w:rsid w:val="00612CFE"/>
    <w:rsid w:val="00613480"/>
    <w:rsid w:val="00613EFC"/>
    <w:rsid w:val="00614B09"/>
    <w:rsid w:val="006155F5"/>
    <w:rsid w:val="00615649"/>
    <w:rsid w:val="00615C74"/>
    <w:rsid w:val="00616DFB"/>
    <w:rsid w:val="0061728B"/>
    <w:rsid w:val="00617D32"/>
    <w:rsid w:val="00620F37"/>
    <w:rsid w:val="0062110A"/>
    <w:rsid w:val="006211D4"/>
    <w:rsid w:val="006218AC"/>
    <w:rsid w:val="00622437"/>
    <w:rsid w:val="006236B7"/>
    <w:rsid w:val="006244CD"/>
    <w:rsid w:val="0062494D"/>
    <w:rsid w:val="006255E4"/>
    <w:rsid w:val="006265E9"/>
    <w:rsid w:val="00626EC0"/>
    <w:rsid w:val="00627749"/>
    <w:rsid w:val="0062791A"/>
    <w:rsid w:val="00630791"/>
    <w:rsid w:val="006312B6"/>
    <w:rsid w:val="00631723"/>
    <w:rsid w:val="00631DAB"/>
    <w:rsid w:val="00632154"/>
    <w:rsid w:val="00632A82"/>
    <w:rsid w:val="006339F0"/>
    <w:rsid w:val="00633FE0"/>
    <w:rsid w:val="006345A1"/>
    <w:rsid w:val="00635B69"/>
    <w:rsid w:val="00637208"/>
    <w:rsid w:val="0063737F"/>
    <w:rsid w:val="00637A70"/>
    <w:rsid w:val="00637F9E"/>
    <w:rsid w:val="00640D0B"/>
    <w:rsid w:val="006413C6"/>
    <w:rsid w:val="006429BB"/>
    <w:rsid w:val="00644468"/>
    <w:rsid w:val="00644790"/>
    <w:rsid w:val="00644D1D"/>
    <w:rsid w:val="00647680"/>
    <w:rsid w:val="0065000E"/>
    <w:rsid w:val="00652C93"/>
    <w:rsid w:val="00653843"/>
    <w:rsid w:val="006539E9"/>
    <w:rsid w:val="0065505E"/>
    <w:rsid w:val="00655846"/>
    <w:rsid w:val="00655AC7"/>
    <w:rsid w:val="0065740D"/>
    <w:rsid w:val="00657932"/>
    <w:rsid w:val="00657BC4"/>
    <w:rsid w:val="00660F85"/>
    <w:rsid w:val="006618EF"/>
    <w:rsid w:val="00661E7D"/>
    <w:rsid w:val="0066349F"/>
    <w:rsid w:val="0066405A"/>
    <w:rsid w:val="0066520E"/>
    <w:rsid w:val="006661DC"/>
    <w:rsid w:val="00667A32"/>
    <w:rsid w:val="006700CB"/>
    <w:rsid w:val="00670119"/>
    <w:rsid w:val="00671320"/>
    <w:rsid w:val="00671482"/>
    <w:rsid w:val="00675BA5"/>
    <w:rsid w:val="00675BFE"/>
    <w:rsid w:val="00675E22"/>
    <w:rsid w:val="006763BB"/>
    <w:rsid w:val="006765F0"/>
    <w:rsid w:val="006819AD"/>
    <w:rsid w:val="006833F1"/>
    <w:rsid w:val="0068352C"/>
    <w:rsid w:val="0068366D"/>
    <w:rsid w:val="00684037"/>
    <w:rsid w:val="00684869"/>
    <w:rsid w:val="0068489B"/>
    <w:rsid w:val="00684DE2"/>
    <w:rsid w:val="0068568C"/>
    <w:rsid w:val="00685961"/>
    <w:rsid w:val="00685CB3"/>
    <w:rsid w:val="00690874"/>
    <w:rsid w:val="00690F09"/>
    <w:rsid w:val="00691326"/>
    <w:rsid w:val="006914FC"/>
    <w:rsid w:val="00691EA9"/>
    <w:rsid w:val="006924B3"/>
    <w:rsid w:val="006925F7"/>
    <w:rsid w:val="0069296C"/>
    <w:rsid w:val="006929AF"/>
    <w:rsid w:val="0069395F"/>
    <w:rsid w:val="00694F3B"/>
    <w:rsid w:val="0069500F"/>
    <w:rsid w:val="006966BC"/>
    <w:rsid w:val="006A0EE6"/>
    <w:rsid w:val="006A1B61"/>
    <w:rsid w:val="006A4170"/>
    <w:rsid w:val="006A47D5"/>
    <w:rsid w:val="006A5297"/>
    <w:rsid w:val="006A5D6A"/>
    <w:rsid w:val="006A626F"/>
    <w:rsid w:val="006B1631"/>
    <w:rsid w:val="006B6DF2"/>
    <w:rsid w:val="006B74F0"/>
    <w:rsid w:val="006B79BA"/>
    <w:rsid w:val="006B7EC0"/>
    <w:rsid w:val="006C05E7"/>
    <w:rsid w:val="006C1B5B"/>
    <w:rsid w:val="006C2C7C"/>
    <w:rsid w:val="006C4CE6"/>
    <w:rsid w:val="006C5B97"/>
    <w:rsid w:val="006C6892"/>
    <w:rsid w:val="006C71CE"/>
    <w:rsid w:val="006C771D"/>
    <w:rsid w:val="006D2E13"/>
    <w:rsid w:val="006D399C"/>
    <w:rsid w:val="006D41AF"/>
    <w:rsid w:val="006D575B"/>
    <w:rsid w:val="006D5C07"/>
    <w:rsid w:val="006E0F19"/>
    <w:rsid w:val="006E34FD"/>
    <w:rsid w:val="006E3744"/>
    <w:rsid w:val="006E3B54"/>
    <w:rsid w:val="006E3C9F"/>
    <w:rsid w:val="006E4311"/>
    <w:rsid w:val="006E60EF"/>
    <w:rsid w:val="006E6557"/>
    <w:rsid w:val="006E743D"/>
    <w:rsid w:val="006F062C"/>
    <w:rsid w:val="006F098C"/>
    <w:rsid w:val="006F0E0E"/>
    <w:rsid w:val="006F1C16"/>
    <w:rsid w:val="006F2A09"/>
    <w:rsid w:val="006F34C8"/>
    <w:rsid w:val="006F353A"/>
    <w:rsid w:val="006F3974"/>
    <w:rsid w:val="006F54D2"/>
    <w:rsid w:val="006F584B"/>
    <w:rsid w:val="006F6EF6"/>
    <w:rsid w:val="0070037A"/>
    <w:rsid w:val="00700C2C"/>
    <w:rsid w:val="007010D4"/>
    <w:rsid w:val="00701ED8"/>
    <w:rsid w:val="00702A86"/>
    <w:rsid w:val="00702F1A"/>
    <w:rsid w:val="00704562"/>
    <w:rsid w:val="00704FBC"/>
    <w:rsid w:val="007055C0"/>
    <w:rsid w:val="00705AC6"/>
    <w:rsid w:val="007074C0"/>
    <w:rsid w:val="00707FEF"/>
    <w:rsid w:val="0071071D"/>
    <w:rsid w:val="00711401"/>
    <w:rsid w:val="007119D8"/>
    <w:rsid w:val="00712079"/>
    <w:rsid w:val="007123E6"/>
    <w:rsid w:val="00712C12"/>
    <w:rsid w:val="00713C39"/>
    <w:rsid w:val="00714E63"/>
    <w:rsid w:val="0071569D"/>
    <w:rsid w:val="00715A40"/>
    <w:rsid w:val="0071644D"/>
    <w:rsid w:val="00716EFB"/>
    <w:rsid w:val="00721A23"/>
    <w:rsid w:val="007230D4"/>
    <w:rsid w:val="0072334D"/>
    <w:rsid w:val="00723C44"/>
    <w:rsid w:val="007243FE"/>
    <w:rsid w:val="00724423"/>
    <w:rsid w:val="00727FCC"/>
    <w:rsid w:val="00730594"/>
    <w:rsid w:val="00731768"/>
    <w:rsid w:val="00733998"/>
    <w:rsid w:val="00735412"/>
    <w:rsid w:val="00735B59"/>
    <w:rsid w:val="007360AA"/>
    <w:rsid w:val="00736A39"/>
    <w:rsid w:val="00737E7A"/>
    <w:rsid w:val="007401C3"/>
    <w:rsid w:val="007406A7"/>
    <w:rsid w:val="00740A89"/>
    <w:rsid w:val="0074102B"/>
    <w:rsid w:val="00742551"/>
    <w:rsid w:val="00742F23"/>
    <w:rsid w:val="0074379B"/>
    <w:rsid w:val="00743A22"/>
    <w:rsid w:val="00743E32"/>
    <w:rsid w:val="00744389"/>
    <w:rsid w:val="00745B33"/>
    <w:rsid w:val="007460C2"/>
    <w:rsid w:val="0074620B"/>
    <w:rsid w:val="00747987"/>
    <w:rsid w:val="007479F5"/>
    <w:rsid w:val="007515ED"/>
    <w:rsid w:val="00751B16"/>
    <w:rsid w:val="00751C1D"/>
    <w:rsid w:val="00751CA9"/>
    <w:rsid w:val="007522D2"/>
    <w:rsid w:val="0075262D"/>
    <w:rsid w:val="0075282D"/>
    <w:rsid w:val="007537CF"/>
    <w:rsid w:val="00753EB4"/>
    <w:rsid w:val="0075460D"/>
    <w:rsid w:val="00755C7E"/>
    <w:rsid w:val="00756972"/>
    <w:rsid w:val="00756F2B"/>
    <w:rsid w:val="007570E6"/>
    <w:rsid w:val="00760F0A"/>
    <w:rsid w:val="00763A47"/>
    <w:rsid w:val="00767267"/>
    <w:rsid w:val="007707DF"/>
    <w:rsid w:val="00770FD1"/>
    <w:rsid w:val="0077183A"/>
    <w:rsid w:val="0077192E"/>
    <w:rsid w:val="00771EBA"/>
    <w:rsid w:val="00772285"/>
    <w:rsid w:val="00772676"/>
    <w:rsid w:val="00772FA6"/>
    <w:rsid w:val="00773DFD"/>
    <w:rsid w:val="00774039"/>
    <w:rsid w:val="00775B03"/>
    <w:rsid w:val="007760A4"/>
    <w:rsid w:val="00777655"/>
    <w:rsid w:val="00777C90"/>
    <w:rsid w:val="007801C0"/>
    <w:rsid w:val="007802AE"/>
    <w:rsid w:val="00780DD0"/>
    <w:rsid w:val="007815F2"/>
    <w:rsid w:val="00782AC4"/>
    <w:rsid w:val="007831F6"/>
    <w:rsid w:val="00783F51"/>
    <w:rsid w:val="00784526"/>
    <w:rsid w:val="00786698"/>
    <w:rsid w:val="007905C4"/>
    <w:rsid w:val="00794A45"/>
    <w:rsid w:val="00796E3A"/>
    <w:rsid w:val="00797ECB"/>
    <w:rsid w:val="007A13A8"/>
    <w:rsid w:val="007A186C"/>
    <w:rsid w:val="007A1DF2"/>
    <w:rsid w:val="007A21E3"/>
    <w:rsid w:val="007A266D"/>
    <w:rsid w:val="007A2C62"/>
    <w:rsid w:val="007A2F72"/>
    <w:rsid w:val="007A52DC"/>
    <w:rsid w:val="007A7400"/>
    <w:rsid w:val="007B09BC"/>
    <w:rsid w:val="007B1163"/>
    <w:rsid w:val="007B141E"/>
    <w:rsid w:val="007B4A8E"/>
    <w:rsid w:val="007B53C5"/>
    <w:rsid w:val="007B66E9"/>
    <w:rsid w:val="007B6B58"/>
    <w:rsid w:val="007B6F94"/>
    <w:rsid w:val="007B769B"/>
    <w:rsid w:val="007B7AB3"/>
    <w:rsid w:val="007C30A5"/>
    <w:rsid w:val="007C3612"/>
    <w:rsid w:val="007C3C2B"/>
    <w:rsid w:val="007C4D64"/>
    <w:rsid w:val="007C549A"/>
    <w:rsid w:val="007C55ED"/>
    <w:rsid w:val="007C75AA"/>
    <w:rsid w:val="007C7E12"/>
    <w:rsid w:val="007D0063"/>
    <w:rsid w:val="007D0F2A"/>
    <w:rsid w:val="007D1183"/>
    <w:rsid w:val="007D1CDB"/>
    <w:rsid w:val="007D253C"/>
    <w:rsid w:val="007D2DB5"/>
    <w:rsid w:val="007D4571"/>
    <w:rsid w:val="007D4CB9"/>
    <w:rsid w:val="007D63A5"/>
    <w:rsid w:val="007D7F87"/>
    <w:rsid w:val="007E01C6"/>
    <w:rsid w:val="007E153E"/>
    <w:rsid w:val="007E20CA"/>
    <w:rsid w:val="007E3B2C"/>
    <w:rsid w:val="007E3DFD"/>
    <w:rsid w:val="007E3E1D"/>
    <w:rsid w:val="007E4AB6"/>
    <w:rsid w:val="007E5297"/>
    <w:rsid w:val="007E596B"/>
    <w:rsid w:val="007E665E"/>
    <w:rsid w:val="007E6B59"/>
    <w:rsid w:val="007E6BE5"/>
    <w:rsid w:val="007E70BF"/>
    <w:rsid w:val="007E72B5"/>
    <w:rsid w:val="007F137B"/>
    <w:rsid w:val="007F329D"/>
    <w:rsid w:val="007F3936"/>
    <w:rsid w:val="007F52BB"/>
    <w:rsid w:val="007F7A1B"/>
    <w:rsid w:val="008000E7"/>
    <w:rsid w:val="00800A3A"/>
    <w:rsid w:val="0080103A"/>
    <w:rsid w:val="00801BD0"/>
    <w:rsid w:val="00801D2D"/>
    <w:rsid w:val="008037EF"/>
    <w:rsid w:val="0080394F"/>
    <w:rsid w:val="00806F5E"/>
    <w:rsid w:val="00807692"/>
    <w:rsid w:val="008078F6"/>
    <w:rsid w:val="00810A4C"/>
    <w:rsid w:val="00810FF6"/>
    <w:rsid w:val="008111C9"/>
    <w:rsid w:val="00812393"/>
    <w:rsid w:val="00813044"/>
    <w:rsid w:val="00813660"/>
    <w:rsid w:val="00814039"/>
    <w:rsid w:val="00816B65"/>
    <w:rsid w:val="0082033E"/>
    <w:rsid w:val="008212DB"/>
    <w:rsid w:val="0082130F"/>
    <w:rsid w:val="00822B94"/>
    <w:rsid w:val="00822EA1"/>
    <w:rsid w:val="00822F24"/>
    <w:rsid w:val="00824759"/>
    <w:rsid w:val="00824A83"/>
    <w:rsid w:val="0082548F"/>
    <w:rsid w:val="00825719"/>
    <w:rsid w:val="008271DA"/>
    <w:rsid w:val="0083146F"/>
    <w:rsid w:val="008319D0"/>
    <w:rsid w:val="00831C08"/>
    <w:rsid w:val="00831FE8"/>
    <w:rsid w:val="00832579"/>
    <w:rsid w:val="0083478E"/>
    <w:rsid w:val="00836B36"/>
    <w:rsid w:val="00841135"/>
    <w:rsid w:val="0084253F"/>
    <w:rsid w:val="008436AD"/>
    <w:rsid w:val="00843E9F"/>
    <w:rsid w:val="008444EF"/>
    <w:rsid w:val="008447F9"/>
    <w:rsid w:val="00844C02"/>
    <w:rsid w:val="008450B4"/>
    <w:rsid w:val="008462B3"/>
    <w:rsid w:val="00847360"/>
    <w:rsid w:val="00852742"/>
    <w:rsid w:val="0085368C"/>
    <w:rsid w:val="00855FC1"/>
    <w:rsid w:val="00856412"/>
    <w:rsid w:val="008578DC"/>
    <w:rsid w:val="00857A4F"/>
    <w:rsid w:val="0086055A"/>
    <w:rsid w:val="00860F9F"/>
    <w:rsid w:val="0086166A"/>
    <w:rsid w:val="00861B16"/>
    <w:rsid w:val="008640AF"/>
    <w:rsid w:val="00864A5C"/>
    <w:rsid w:val="008650BD"/>
    <w:rsid w:val="00866227"/>
    <w:rsid w:val="008677CD"/>
    <w:rsid w:val="00871DAC"/>
    <w:rsid w:val="00872C90"/>
    <w:rsid w:val="00872D08"/>
    <w:rsid w:val="008738D9"/>
    <w:rsid w:val="008756DD"/>
    <w:rsid w:val="008762DF"/>
    <w:rsid w:val="00877209"/>
    <w:rsid w:val="008779A1"/>
    <w:rsid w:val="00881C7F"/>
    <w:rsid w:val="008828EA"/>
    <w:rsid w:val="00882C8F"/>
    <w:rsid w:val="0088329A"/>
    <w:rsid w:val="00883305"/>
    <w:rsid w:val="00883455"/>
    <w:rsid w:val="00883AAF"/>
    <w:rsid w:val="00883C27"/>
    <w:rsid w:val="008848AF"/>
    <w:rsid w:val="00885C35"/>
    <w:rsid w:val="00885F8B"/>
    <w:rsid w:val="008864FF"/>
    <w:rsid w:val="00886787"/>
    <w:rsid w:val="00887733"/>
    <w:rsid w:val="008878FB"/>
    <w:rsid w:val="00890578"/>
    <w:rsid w:val="00890604"/>
    <w:rsid w:val="008907FC"/>
    <w:rsid w:val="008912A9"/>
    <w:rsid w:val="00891513"/>
    <w:rsid w:val="008915EB"/>
    <w:rsid w:val="008917CC"/>
    <w:rsid w:val="00893645"/>
    <w:rsid w:val="00894D5E"/>
    <w:rsid w:val="00895056"/>
    <w:rsid w:val="00895098"/>
    <w:rsid w:val="00896BCF"/>
    <w:rsid w:val="008970E7"/>
    <w:rsid w:val="00897C78"/>
    <w:rsid w:val="008A1469"/>
    <w:rsid w:val="008A357D"/>
    <w:rsid w:val="008A4D08"/>
    <w:rsid w:val="008A50B8"/>
    <w:rsid w:val="008A5FAE"/>
    <w:rsid w:val="008A62DB"/>
    <w:rsid w:val="008A64F0"/>
    <w:rsid w:val="008A69ED"/>
    <w:rsid w:val="008A6D59"/>
    <w:rsid w:val="008A76F0"/>
    <w:rsid w:val="008B0209"/>
    <w:rsid w:val="008B2613"/>
    <w:rsid w:val="008B27EB"/>
    <w:rsid w:val="008B2D19"/>
    <w:rsid w:val="008B3B20"/>
    <w:rsid w:val="008B41E5"/>
    <w:rsid w:val="008B494B"/>
    <w:rsid w:val="008B4FA7"/>
    <w:rsid w:val="008B5867"/>
    <w:rsid w:val="008B6F8F"/>
    <w:rsid w:val="008B71DC"/>
    <w:rsid w:val="008B7722"/>
    <w:rsid w:val="008C003A"/>
    <w:rsid w:val="008C2ACC"/>
    <w:rsid w:val="008C3280"/>
    <w:rsid w:val="008C34F5"/>
    <w:rsid w:val="008C440F"/>
    <w:rsid w:val="008C44CB"/>
    <w:rsid w:val="008C4565"/>
    <w:rsid w:val="008C47D6"/>
    <w:rsid w:val="008C4929"/>
    <w:rsid w:val="008C4F1A"/>
    <w:rsid w:val="008C6529"/>
    <w:rsid w:val="008C7C7A"/>
    <w:rsid w:val="008D0574"/>
    <w:rsid w:val="008D0D70"/>
    <w:rsid w:val="008D2B5F"/>
    <w:rsid w:val="008D3111"/>
    <w:rsid w:val="008D492D"/>
    <w:rsid w:val="008D4B67"/>
    <w:rsid w:val="008D5083"/>
    <w:rsid w:val="008D66C3"/>
    <w:rsid w:val="008D6D86"/>
    <w:rsid w:val="008D6EC1"/>
    <w:rsid w:val="008D7136"/>
    <w:rsid w:val="008D74AA"/>
    <w:rsid w:val="008D7FE3"/>
    <w:rsid w:val="008E03DB"/>
    <w:rsid w:val="008E0B5E"/>
    <w:rsid w:val="008E3A74"/>
    <w:rsid w:val="008E5F02"/>
    <w:rsid w:val="008E5F06"/>
    <w:rsid w:val="008E5FD5"/>
    <w:rsid w:val="008E6329"/>
    <w:rsid w:val="008E64FB"/>
    <w:rsid w:val="008E6B9E"/>
    <w:rsid w:val="008E731F"/>
    <w:rsid w:val="008E733F"/>
    <w:rsid w:val="008E77D2"/>
    <w:rsid w:val="008E7E60"/>
    <w:rsid w:val="008F0A03"/>
    <w:rsid w:val="008F22CB"/>
    <w:rsid w:val="008F27E1"/>
    <w:rsid w:val="008F371B"/>
    <w:rsid w:val="008F385F"/>
    <w:rsid w:val="008F3BB3"/>
    <w:rsid w:val="008F4649"/>
    <w:rsid w:val="008F47F1"/>
    <w:rsid w:val="008F520B"/>
    <w:rsid w:val="008F63F2"/>
    <w:rsid w:val="008F6EF4"/>
    <w:rsid w:val="00900768"/>
    <w:rsid w:val="0090148C"/>
    <w:rsid w:val="0090268A"/>
    <w:rsid w:val="009039AC"/>
    <w:rsid w:val="00904448"/>
    <w:rsid w:val="00904880"/>
    <w:rsid w:val="009049FE"/>
    <w:rsid w:val="009054EB"/>
    <w:rsid w:val="00905D26"/>
    <w:rsid w:val="00910AD2"/>
    <w:rsid w:val="00910D49"/>
    <w:rsid w:val="009113DE"/>
    <w:rsid w:val="009118A3"/>
    <w:rsid w:val="009121A3"/>
    <w:rsid w:val="009173EB"/>
    <w:rsid w:val="00917AF0"/>
    <w:rsid w:val="009208F6"/>
    <w:rsid w:val="00920DA1"/>
    <w:rsid w:val="009212CD"/>
    <w:rsid w:val="0092247C"/>
    <w:rsid w:val="00923CEE"/>
    <w:rsid w:val="00924308"/>
    <w:rsid w:val="0092506F"/>
    <w:rsid w:val="009250A5"/>
    <w:rsid w:val="00925CD3"/>
    <w:rsid w:val="00926755"/>
    <w:rsid w:val="009309AE"/>
    <w:rsid w:val="00930C5F"/>
    <w:rsid w:val="009319FF"/>
    <w:rsid w:val="00931A18"/>
    <w:rsid w:val="00931AD4"/>
    <w:rsid w:val="0093300A"/>
    <w:rsid w:val="0093333A"/>
    <w:rsid w:val="009348B7"/>
    <w:rsid w:val="0093515D"/>
    <w:rsid w:val="00935338"/>
    <w:rsid w:val="00935F4B"/>
    <w:rsid w:val="009363CB"/>
    <w:rsid w:val="00936BFD"/>
    <w:rsid w:val="00936D9C"/>
    <w:rsid w:val="009377B9"/>
    <w:rsid w:val="00937AFD"/>
    <w:rsid w:val="00937D59"/>
    <w:rsid w:val="0094062C"/>
    <w:rsid w:val="00941D6B"/>
    <w:rsid w:val="00943191"/>
    <w:rsid w:val="0094427F"/>
    <w:rsid w:val="009442C1"/>
    <w:rsid w:val="00945179"/>
    <w:rsid w:val="00947F34"/>
    <w:rsid w:val="009510C1"/>
    <w:rsid w:val="00953A22"/>
    <w:rsid w:val="00953A44"/>
    <w:rsid w:val="00953DF3"/>
    <w:rsid w:val="0095422F"/>
    <w:rsid w:val="0095424B"/>
    <w:rsid w:val="009557D4"/>
    <w:rsid w:val="0095623A"/>
    <w:rsid w:val="009605D1"/>
    <w:rsid w:val="00961736"/>
    <w:rsid w:val="0096231F"/>
    <w:rsid w:val="00962FD9"/>
    <w:rsid w:val="00964A5B"/>
    <w:rsid w:val="00965580"/>
    <w:rsid w:val="009671C7"/>
    <w:rsid w:val="00967ED5"/>
    <w:rsid w:val="00970D35"/>
    <w:rsid w:val="00972232"/>
    <w:rsid w:val="00974149"/>
    <w:rsid w:val="00974F56"/>
    <w:rsid w:val="00975DFB"/>
    <w:rsid w:val="00977612"/>
    <w:rsid w:val="00980077"/>
    <w:rsid w:val="0098136B"/>
    <w:rsid w:val="00981AEF"/>
    <w:rsid w:val="0098270B"/>
    <w:rsid w:val="0098429F"/>
    <w:rsid w:val="009847EB"/>
    <w:rsid w:val="00984A6E"/>
    <w:rsid w:val="009869B0"/>
    <w:rsid w:val="00986A04"/>
    <w:rsid w:val="00986A4F"/>
    <w:rsid w:val="009872E2"/>
    <w:rsid w:val="009920B0"/>
    <w:rsid w:val="00993C6A"/>
    <w:rsid w:val="00995F21"/>
    <w:rsid w:val="009A1408"/>
    <w:rsid w:val="009A27A0"/>
    <w:rsid w:val="009A2829"/>
    <w:rsid w:val="009A2E55"/>
    <w:rsid w:val="009A402B"/>
    <w:rsid w:val="009A5001"/>
    <w:rsid w:val="009A51CE"/>
    <w:rsid w:val="009A553E"/>
    <w:rsid w:val="009A5AEE"/>
    <w:rsid w:val="009A6924"/>
    <w:rsid w:val="009A780A"/>
    <w:rsid w:val="009B068D"/>
    <w:rsid w:val="009B084A"/>
    <w:rsid w:val="009B0D2F"/>
    <w:rsid w:val="009B1F6D"/>
    <w:rsid w:val="009B2A1B"/>
    <w:rsid w:val="009B41DA"/>
    <w:rsid w:val="009B4628"/>
    <w:rsid w:val="009B5730"/>
    <w:rsid w:val="009B5960"/>
    <w:rsid w:val="009B67CD"/>
    <w:rsid w:val="009C06C8"/>
    <w:rsid w:val="009C1A8C"/>
    <w:rsid w:val="009C2765"/>
    <w:rsid w:val="009C2D0B"/>
    <w:rsid w:val="009C546B"/>
    <w:rsid w:val="009C78A9"/>
    <w:rsid w:val="009C7F5B"/>
    <w:rsid w:val="009D0FD7"/>
    <w:rsid w:val="009D1066"/>
    <w:rsid w:val="009D2603"/>
    <w:rsid w:val="009D32EB"/>
    <w:rsid w:val="009D358B"/>
    <w:rsid w:val="009D51A3"/>
    <w:rsid w:val="009D6F52"/>
    <w:rsid w:val="009D7027"/>
    <w:rsid w:val="009E05B1"/>
    <w:rsid w:val="009E0850"/>
    <w:rsid w:val="009E35FF"/>
    <w:rsid w:val="009E48C2"/>
    <w:rsid w:val="009E7C4C"/>
    <w:rsid w:val="009F00DA"/>
    <w:rsid w:val="009F044B"/>
    <w:rsid w:val="009F11BF"/>
    <w:rsid w:val="009F13A4"/>
    <w:rsid w:val="009F1B04"/>
    <w:rsid w:val="009F1D9E"/>
    <w:rsid w:val="009F2677"/>
    <w:rsid w:val="009F2D25"/>
    <w:rsid w:val="009F33FA"/>
    <w:rsid w:val="009F3711"/>
    <w:rsid w:val="009F61D0"/>
    <w:rsid w:val="009F67D4"/>
    <w:rsid w:val="009F7111"/>
    <w:rsid w:val="009F7378"/>
    <w:rsid w:val="009F7BC4"/>
    <w:rsid w:val="00A00461"/>
    <w:rsid w:val="00A00F55"/>
    <w:rsid w:val="00A02924"/>
    <w:rsid w:val="00A03588"/>
    <w:rsid w:val="00A062CD"/>
    <w:rsid w:val="00A10454"/>
    <w:rsid w:val="00A1286A"/>
    <w:rsid w:val="00A130A3"/>
    <w:rsid w:val="00A131C2"/>
    <w:rsid w:val="00A14AB1"/>
    <w:rsid w:val="00A14D1E"/>
    <w:rsid w:val="00A15A69"/>
    <w:rsid w:val="00A16679"/>
    <w:rsid w:val="00A17E54"/>
    <w:rsid w:val="00A219E6"/>
    <w:rsid w:val="00A22798"/>
    <w:rsid w:val="00A22C3E"/>
    <w:rsid w:val="00A24179"/>
    <w:rsid w:val="00A2455E"/>
    <w:rsid w:val="00A249CA"/>
    <w:rsid w:val="00A24B4B"/>
    <w:rsid w:val="00A26AF1"/>
    <w:rsid w:val="00A26E83"/>
    <w:rsid w:val="00A274B9"/>
    <w:rsid w:val="00A30B6F"/>
    <w:rsid w:val="00A313E6"/>
    <w:rsid w:val="00A31512"/>
    <w:rsid w:val="00A327ED"/>
    <w:rsid w:val="00A32DAA"/>
    <w:rsid w:val="00A34ED8"/>
    <w:rsid w:val="00A35827"/>
    <w:rsid w:val="00A35F54"/>
    <w:rsid w:val="00A360EC"/>
    <w:rsid w:val="00A36495"/>
    <w:rsid w:val="00A36B66"/>
    <w:rsid w:val="00A37097"/>
    <w:rsid w:val="00A37516"/>
    <w:rsid w:val="00A401F7"/>
    <w:rsid w:val="00A40348"/>
    <w:rsid w:val="00A40A65"/>
    <w:rsid w:val="00A41B1A"/>
    <w:rsid w:val="00A4273A"/>
    <w:rsid w:val="00A4325D"/>
    <w:rsid w:val="00A433A3"/>
    <w:rsid w:val="00A4345A"/>
    <w:rsid w:val="00A43E04"/>
    <w:rsid w:val="00A46B1C"/>
    <w:rsid w:val="00A471B4"/>
    <w:rsid w:val="00A47427"/>
    <w:rsid w:val="00A478AC"/>
    <w:rsid w:val="00A5092B"/>
    <w:rsid w:val="00A51A83"/>
    <w:rsid w:val="00A51C9F"/>
    <w:rsid w:val="00A5225B"/>
    <w:rsid w:val="00A535F4"/>
    <w:rsid w:val="00A53FB9"/>
    <w:rsid w:val="00A54201"/>
    <w:rsid w:val="00A54A82"/>
    <w:rsid w:val="00A5704B"/>
    <w:rsid w:val="00A601EF"/>
    <w:rsid w:val="00A61242"/>
    <w:rsid w:val="00A61FAF"/>
    <w:rsid w:val="00A646A9"/>
    <w:rsid w:val="00A652F5"/>
    <w:rsid w:val="00A65720"/>
    <w:rsid w:val="00A66405"/>
    <w:rsid w:val="00A66CAE"/>
    <w:rsid w:val="00A66FED"/>
    <w:rsid w:val="00A675A0"/>
    <w:rsid w:val="00A7122C"/>
    <w:rsid w:val="00A72964"/>
    <w:rsid w:val="00A729AE"/>
    <w:rsid w:val="00A747E6"/>
    <w:rsid w:val="00A74DE8"/>
    <w:rsid w:val="00A74E32"/>
    <w:rsid w:val="00A75365"/>
    <w:rsid w:val="00A754F9"/>
    <w:rsid w:val="00A77657"/>
    <w:rsid w:val="00A7791B"/>
    <w:rsid w:val="00A840B7"/>
    <w:rsid w:val="00A84BE2"/>
    <w:rsid w:val="00A857C9"/>
    <w:rsid w:val="00A85C92"/>
    <w:rsid w:val="00A86C3C"/>
    <w:rsid w:val="00A8763E"/>
    <w:rsid w:val="00A87740"/>
    <w:rsid w:val="00A905A4"/>
    <w:rsid w:val="00A917E6"/>
    <w:rsid w:val="00A927A6"/>
    <w:rsid w:val="00A92A69"/>
    <w:rsid w:val="00A9350E"/>
    <w:rsid w:val="00A948FD"/>
    <w:rsid w:val="00A95668"/>
    <w:rsid w:val="00A95AD5"/>
    <w:rsid w:val="00A95C03"/>
    <w:rsid w:val="00A95DE2"/>
    <w:rsid w:val="00A969C3"/>
    <w:rsid w:val="00AA0533"/>
    <w:rsid w:val="00AA13A5"/>
    <w:rsid w:val="00AA1871"/>
    <w:rsid w:val="00AA1886"/>
    <w:rsid w:val="00AA1B29"/>
    <w:rsid w:val="00AA1E4F"/>
    <w:rsid w:val="00AA290D"/>
    <w:rsid w:val="00AA2DC4"/>
    <w:rsid w:val="00AA3D93"/>
    <w:rsid w:val="00AA4A87"/>
    <w:rsid w:val="00AA5F3F"/>
    <w:rsid w:val="00AA7C4D"/>
    <w:rsid w:val="00AB02B0"/>
    <w:rsid w:val="00AB11A0"/>
    <w:rsid w:val="00AB12DE"/>
    <w:rsid w:val="00AB193A"/>
    <w:rsid w:val="00AB2666"/>
    <w:rsid w:val="00AB4568"/>
    <w:rsid w:val="00AB45A0"/>
    <w:rsid w:val="00AB5394"/>
    <w:rsid w:val="00AB5771"/>
    <w:rsid w:val="00AB5E15"/>
    <w:rsid w:val="00AB71DE"/>
    <w:rsid w:val="00AC08FE"/>
    <w:rsid w:val="00AC090A"/>
    <w:rsid w:val="00AC2394"/>
    <w:rsid w:val="00AC23CD"/>
    <w:rsid w:val="00AC28AA"/>
    <w:rsid w:val="00AC395C"/>
    <w:rsid w:val="00AC4192"/>
    <w:rsid w:val="00AC6694"/>
    <w:rsid w:val="00AC6DB0"/>
    <w:rsid w:val="00AD1119"/>
    <w:rsid w:val="00AD121B"/>
    <w:rsid w:val="00AD1CF9"/>
    <w:rsid w:val="00AD3B9B"/>
    <w:rsid w:val="00AD41BE"/>
    <w:rsid w:val="00AD4C05"/>
    <w:rsid w:val="00AD52BD"/>
    <w:rsid w:val="00AD6166"/>
    <w:rsid w:val="00AD6AA7"/>
    <w:rsid w:val="00AD7B0D"/>
    <w:rsid w:val="00AD7B38"/>
    <w:rsid w:val="00AE13C8"/>
    <w:rsid w:val="00AE4998"/>
    <w:rsid w:val="00AE5981"/>
    <w:rsid w:val="00AE5FE0"/>
    <w:rsid w:val="00AE6924"/>
    <w:rsid w:val="00AE73AA"/>
    <w:rsid w:val="00AE78F4"/>
    <w:rsid w:val="00AF0150"/>
    <w:rsid w:val="00AF0606"/>
    <w:rsid w:val="00AF403C"/>
    <w:rsid w:val="00AF55E5"/>
    <w:rsid w:val="00AF6963"/>
    <w:rsid w:val="00AF6AA4"/>
    <w:rsid w:val="00AF6EE6"/>
    <w:rsid w:val="00AF728F"/>
    <w:rsid w:val="00B007D7"/>
    <w:rsid w:val="00B00F25"/>
    <w:rsid w:val="00B01087"/>
    <w:rsid w:val="00B01B6C"/>
    <w:rsid w:val="00B02A2C"/>
    <w:rsid w:val="00B03246"/>
    <w:rsid w:val="00B03E58"/>
    <w:rsid w:val="00B06380"/>
    <w:rsid w:val="00B067E0"/>
    <w:rsid w:val="00B06B0A"/>
    <w:rsid w:val="00B06C6D"/>
    <w:rsid w:val="00B07311"/>
    <w:rsid w:val="00B107C9"/>
    <w:rsid w:val="00B113B5"/>
    <w:rsid w:val="00B1172F"/>
    <w:rsid w:val="00B12705"/>
    <w:rsid w:val="00B1270A"/>
    <w:rsid w:val="00B13378"/>
    <w:rsid w:val="00B14250"/>
    <w:rsid w:val="00B1434C"/>
    <w:rsid w:val="00B16880"/>
    <w:rsid w:val="00B16D23"/>
    <w:rsid w:val="00B16EBF"/>
    <w:rsid w:val="00B17179"/>
    <w:rsid w:val="00B22D27"/>
    <w:rsid w:val="00B2555C"/>
    <w:rsid w:val="00B25D62"/>
    <w:rsid w:val="00B262A3"/>
    <w:rsid w:val="00B26E2C"/>
    <w:rsid w:val="00B336B5"/>
    <w:rsid w:val="00B34772"/>
    <w:rsid w:val="00B35192"/>
    <w:rsid w:val="00B37276"/>
    <w:rsid w:val="00B404BA"/>
    <w:rsid w:val="00B40F51"/>
    <w:rsid w:val="00B440D8"/>
    <w:rsid w:val="00B46831"/>
    <w:rsid w:val="00B46F9F"/>
    <w:rsid w:val="00B47222"/>
    <w:rsid w:val="00B4767B"/>
    <w:rsid w:val="00B47E6B"/>
    <w:rsid w:val="00B505D1"/>
    <w:rsid w:val="00B5141B"/>
    <w:rsid w:val="00B51660"/>
    <w:rsid w:val="00B51DAD"/>
    <w:rsid w:val="00B51F74"/>
    <w:rsid w:val="00B520BF"/>
    <w:rsid w:val="00B5221C"/>
    <w:rsid w:val="00B54C27"/>
    <w:rsid w:val="00B55157"/>
    <w:rsid w:val="00B577C6"/>
    <w:rsid w:val="00B603E3"/>
    <w:rsid w:val="00B6101F"/>
    <w:rsid w:val="00B6286D"/>
    <w:rsid w:val="00B63326"/>
    <w:rsid w:val="00B63B76"/>
    <w:rsid w:val="00B65AB3"/>
    <w:rsid w:val="00B6629C"/>
    <w:rsid w:val="00B666B1"/>
    <w:rsid w:val="00B71786"/>
    <w:rsid w:val="00B726A9"/>
    <w:rsid w:val="00B72A3A"/>
    <w:rsid w:val="00B7308B"/>
    <w:rsid w:val="00B73C20"/>
    <w:rsid w:val="00B75317"/>
    <w:rsid w:val="00B81A1E"/>
    <w:rsid w:val="00B82C87"/>
    <w:rsid w:val="00B8356F"/>
    <w:rsid w:val="00B835B9"/>
    <w:rsid w:val="00B83B91"/>
    <w:rsid w:val="00B8480F"/>
    <w:rsid w:val="00B84C04"/>
    <w:rsid w:val="00B85416"/>
    <w:rsid w:val="00B855CF"/>
    <w:rsid w:val="00B91210"/>
    <w:rsid w:val="00B917D6"/>
    <w:rsid w:val="00B91BBF"/>
    <w:rsid w:val="00B9544A"/>
    <w:rsid w:val="00B95B02"/>
    <w:rsid w:val="00B96C5E"/>
    <w:rsid w:val="00B97690"/>
    <w:rsid w:val="00BA0B0C"/>
    <w:rsid w:val="00BA1159"/>
    <w:rsid w:val="00BA2007"/>
    <w:rsid w:val="00BA322A"/>
    <w:rsid w:val="00BA3520"/>
    <w:rsid w:val="00BA4F69"/>
    <w:rsid w:val="00BA66D1"/>
    <w:rsid w:val="00BA707B"/>
    <w:rsid w:val="00BB0051"/>
    <w:rsid w:val="00BB01DA"/>
    <w:rsid w:val="00BB1865"/>
    <w:rsid w:val="00BB19CB"/>
    <w:rsid w:val="00BB1C9A"/>
    <w:rsid w:val="00BB24DB"/>
    <w:rsid w:val="00BB319A"/>
    <w:rsid w:val="00BB3329"/>
    <w:rsid w:val="00BB33BD"/>
    <w:rsid w:val="00BB3C91"/>
    <w:rsid w:val="00BB3DAB"/>
    <w:rsid w:val="00BB4938"/>
    <w:rsid w:val="00BB4CC9"/>
    <w:rsid w:val="00BB5750"/>
    <w:rsid w:val="00BB6A79"/>
    <w:rsid w:val="00BB6D16"/>
    <w:rsid w:val="00BC032A"/>
    <w:rsid w:val="00BC09E0"/>
    <w:rsid w:val="00BC1F4F"/>
    <w:rsid w:val="00BC3180"/>
    <w:rsid w:val="00BC4124"/>
    <w:rsid w:val="00BC55A2"/>
    <w:rsid w:val="00BC666B"/>
    <w:rsid w:val="00BC6967"/>
    <w:rsid w:val="00BC7AED"/>
    <w:rsid w:val="00BC7E42"/>
    <w:rsid w:val="00BD0866"/>
    <w:rsid w:val="00BD11A0"/>
    <w:rsid w:val="00BD1D94"/>
    <w:rsid w:val="00BD20AF"/>
    <w:rsid w:val="00BD3238"/>
    <w:rsid w:val="00BD3606"/>
    <w:rsid w:val="00BD3B65"/>
    <w:rsid w:val="00BD479D"/>
    <w:rsid w:val="00BD6CC6"/>
    <w:rsid w:val="00BD765B"/>
    <w:rsid w:val="00BE1886"/>
    <w:rsid w:val="00BE1A76"/>
    <w:rsid w:val="00BE1E6E"/>
    <w:rsid w:val="00BE2E82"/>
    <w:rsid w:val="00BE3120"/>
    <w:rsid w:val="00BE3C76"/>
    <w:rsid w:val="00BE4049"/>
    <w:rsid w:val="00BE5C2F"/>
    <w:rsid w:val="00BF00A3"/>
    <w:rsid w:val="00BF04CB"/>
    <w:rsid w:val="00BF09A4"/>
    <w:rsid w:val="00BF14DB"/>
    <w:rsid w:val="00BF192A"/>
    <w:rsid w:val="00BF1D1D"/>
    <w:rsid w:val="00BF249D"/>
    <w:rsid w:val="00BF2A1B"/>
    <w:rsid w:val="00BF2A43"/>
    <w:rsid w:val="00BF3D1A"/>
    <w:rsid w:val="00BF3DA8"/>
    <w:rsid w:val="00BF58B7"/>
    <w:rsid w:val="00BF7FCD"/>
    <w:rsid w:val="00C008F9"/>
    <w:rsid w:val="00C02235"/>
    <w:rsid w:val="00C02AA7"/>
    <w:rsid w:val="00C03BAD"/>
    <w:rsid w:val="00C04394"/>
    <w:rsid w:val="00C04A03"/>
    <w:rsid w:val="00C05C0E"/>
    <w:rsid w:val="00C05DFB"/>
    <w:rsid w:val="00C07E64"/>
    <w:rsid w:val="00C10040"/>
    <w:rsid w:val="00C10BB0"/>
    <w:rsid w:val="00C1137B"/>
    <w:rsid w:val="00C116D6"/>
    <w:rsid w:val="00C11BA2"/>
    <w:rsid w:val="00C11C0F"/>
    <w:rsid w:val="00C12B85"/>
    <w:rsid w:val="00C1466B"/>
    <w:rsid w:val="00C14A4B"/>
    <w:rsid w:val="00C14C66"/>
    <w:rsid w:val="00C1513B"/>
    <w:rsid w:val="00C16DF8"/>
    <w:rsid w:val="00C16EC0"/>
    <w:rsid w:val="00C17F61"/>
    <w:rsid w:val="00C20754"/>
    <w:rsid w:val="00C20906"/>
    <w:rsid w:val="00C23EE8"/>
    <w:rsid w:val="00C26FEC"/>
    <w:rsid w:val="00C27AD5"/>
    <w:rsid w:val="00C27FAE"/>
    <w:rsid w:val="00C30693"/>
    <w:rsid w:val="00C32164"/>
    <w:rsid w:val="00C3423E"/>
    <w:rsid w:val="00C34B5C"/>
    <w:rsid w:val="00C36674"/>
    <w:rsid w:val="00C3702D"/>
    <w:rsid w:val="00C3784E"/>
    <w:rsid w:val="00C40902"/>
    <w:rsid w:val="00C40D6E"/>
    <w:rsid w:val="00C43DAF"/>
    <w:rsid w:val="00C4537A"/>
    <w:rsid w:val="00C4579B"/>
    <w:rsid w:val="00C45BF2"/>
    <w:rsid w:val="00C47574"/>
    <w:rsid w:val="00C5212E"/>
    <w:rsid w:val="00C528BE"/>
    <w:rsid w:val="00C52F4A"/>
    <w:rsid w:val="00C550EA"/>
    <w:rsid w:val="00C55104"/>
    <w:rsid w:val="00C55DDD"/>
    <w:rsid w:val="00C55FEF"/>
    <w:rsid w:val="00C56FB4"/>
    <w:rsid w:val="00C57441"/>
    <w:rsid w:val="00C575D1"/>
    <w:rsid w:val="00C6017C"/>
    <w:rsid w:val="00C60D09"/>
    <w:rsid w:val="00C61753"/>
    <w:rsid w:val="00C61E56"/>
    <w:rsid w:val="00C62328"/>
    <w:rsid w:val="00C63432"/>
    <w:rsid w:val="00C6347C"/>
    <w:rsid w:val="00C639E1"/>
    <w:rsid w:val="00C654E1"/>
    <w:rsid w:val="00C65FC6"/>
    <w:rsid w:val="00C66C3E"/>
    <w:rsid w:val="00C66D81"/>
    <w:rsid w:val="00C67369"/>
    <w:rsid w:val="00C679A1"/>
    <w:rsid w:val="00C70D42"/>
    <w:rsid w:val="00C70DB3"/>
    <w:rsid w:val="00C716F8"/>
    <w:rsid w:val="00C71731"/>
    <w:rsid w:val="00C7174F"/>
    <w:rsid w:val="00C72048"/>
    <w:rsid w:val="00C728F3"/>
    <w:rsid w:val="00C74895"/>
    <w:rsid w:val="00C74FE1"/>
    <w:rsid w:val="00C756A4"/>
    <w:rsid w:val="00C75744"/>
    <w:rsid w:val="00C75E4E"/>
    <w:rsid w:val="00C760F0"/>
    <w:rsid w:val="00C772A8"/>
    <w:rsid w:val="00C778CD"/>
    <w:rsid w:val="00C77FE6"/>
    <w:rsid w:val="00C80768"/>
    <w:rsid w:val="00C834FD"/>
    <w:rsid w:val="00C83A14"/>
    <w:rsid w:val="00C8456F"/>
    <w:rsid w:val="00C84BBC"/>
    <w:rsid w:val="00C850FB"/>
    <w:rsid w:val="00C8526E"/>
    <w:rsid w:val="00C859F9"/>
    <w:rsid w:val="00C85C5D"/>
    <w:rsid w:val="00C8625B"/>
    <w:rsid w:val="00C8731D"/>
    <w:rsid w:val="00C87372"/>
    <w:rsid w:val="00C87B73"/>
    <w:rsid w:val="00C90E83"/>
    <w:rsid w:val="00C926A9"/>
    <w:rsid w:val="00C93165"/>
    <w:rsid w:val="00C9427C"/>
    <w:rsid w:val="00C95E19"/>
    <w:rsid w:val="00C96B6F"/>
    <w:rsid w:val="00C9700B"/>
    <w:rsid w:val="00C971CE"/>
    <w:rsid w:val="00CA0560"/>
    <w:rsid w:val="00CA0730"/>
    <w:rsid w:val="00CA2613"/>
    <w:rsid w:val="00CA34ED"/>
    <w:rsid w:val="00CA36CD"/>
    <w:rsid w:val="00CA3CDE"/>
    <w:rsid w:val="00CA4FAC"/>
    <w:rsid w:val="00CA60C2"/>
    <w:rsid w:val="00CA7208"/>
    <w:rsid w:val="00CB02A4"/>
    <w:rsid w:val="00CB09E9"/>
    <w:rsid w:val="00CB0A39"/>
    <w:rsid w:val="00CB21A2"/>
    <w:rsid w:val="00CB2B66"/>
    <w:rsid w:val="00CB575F"/>
    <w:rsid w:val="00CB5AE8"/>
    <w:rsid w:val="00CB7A34"/>
    <w:rsid w:val="00CC060E"/>
    <w:rsid w:val="00CC0878"/>
    <w:rsid w:val="00CC0AA8"/>
    <w:rsid w:val="00CC2770"/>
    <w:rsid w:val="00CC36C9"/>
    <w:rsid w:val="00CC3FE3"/>
    <w:rsid w:val="00CC400A"/>
    <w:rsid w:val="00CC6150"/>
    <w:rsid w:val="00CC6B7F"/>
    <w:rsid w:val="00CC6CB3"/>
    <w:rsid w:val="00CD113B"/>
    <w:rsid w:val="00CD2A0A"/>
    <w:rsid w:val="00CD3160"/>
    <w:rsid w:val="00CD3A08"/>
    <w:rsid w:val="00CD3AB7"/>
    <w:rsid w:val="00CD47F4"/>
    <w:rsid w:val="00CD6DD3"/>
    <w:rsid w:val="00CD7EAC"/>
    <w:rsid w:val="00CE01C2"/>
    <w:rsid w:val="00CE09BA"/>
    <w:rsid w:val="00CE1DEE"/>
    <w:rsid w:val="00CE2B3F"/>
    <w:rsid w:val="00CE7846"/>
    <w:rsid w:val="00CE7EE4"/>
    <w:rsid w:val="00CF2949"/>
    <w:rsid w:val="00CF3EFA"/>
    <w:rsid w:val="00CF3FE3"/>
    <w:rsid w:val="00CF4789"/>
    <w:rsid w:val="00CF5DF0"/>
    <w:rsid w:val="00CF64F4"/>
    <w:rsid w:val="00CF6E69"/>
    <w:rsid w:val="00CF755F"/>
    <w:rsid w:val="00CF7F2A"/>
    <w:rsid w:val="00D010E5"/>
    <w:rsid w:val="00D014E4"/>
    <w:rsid w:val="00D0277E"/>
    <w:rsid w:val="00D02CED"/>
    <w:rsid w:val="00D02FA5"/>
    <w:rsid w:val="00D0301F"/>
    <w:rsid w:val="00D03943"/>
    <w:rsid w:val="00D03AEE"/>
    <w:rsid w:val="00D05956"/>
    <w:rsid w:val="00D059DA"/>
    <w:rsid w:val="00D05F11"/>
    <w:rsid w:val="00D06BE5"/>
    <w:rsid w:val="00D0790B"/>
    <w:rsid w:val="00D079EA"/>
    <w:rsid w:val="00D151EC"/>
    <w:rsid w:val="00D15810"/>
    <w:rsid w:val="00D160F8"/>
    <w:rsid w:val="00D1621C"/>
    <w:rsid w:val="00D17174"/>
    <w:rsid w:val="00D17A38"/>
    <w:rsid w:val="00D2025E"/>
    <w:rsid w:val="00D2071D"/>
    <w:rsid w:val="00D2242A"/>
    <w:rsid w:val="00D2294C"/>
    <w:rsid w:val="00D24811"/>
    <w:rsid w:val="00D253B7"/>
    <w:rsid w:val="00D277A2"/>
    <w:rsid w:val="00D27D3E"/>
    <w:rsid w:val="00D3075D"/>
    <w:rsid w:val="00D30BE8"/>
    <w:rsid w:val="00D353E1"/>
    <w:rsid w:val="00D360FD"/>
    <w:rsid w:val="00D363E6"/>
    <w:rsid w:val="00D37402"/>
    <w:rsid w:val="00D377AC"/>
    <w:rsid w:val="00D415F8"/>
    <w:rsid w:val="00D41E17"/>
    <w:rsid w:val="00D42C06"/>
    <w:rsid w:val="00D43765"/>
    <w:rsid w:val="00D43830"/>
    <w:rsid w:val="00D43A08"/>
    <w:rsid w:val="00D451B2"/>
    <w:rsid w:val="00D46BAA"/>
    <w:rsid w:val="00D47AD6"/>
    <w:rsid w:val="00D50615"/>
    <w:rsid w:val="00D50DC5"/>
    <w:rsid w:val="00D51A2A"/>
    <w:rsid w:val="00D56806"/>
    <w:rsid w:val="00D61BDA"/>
    <w:rsid w:val="00D625AD"/>
    <w:rsid w:val="00D63AA3"/>
    <w:rsid w:val="00D63B5F"/>
    <w:rsid w:val="00D63CCF"/>
    <w:rsid w:val="00D64998"/>
    <w:rsid w:val="00D650F0"/>
    <w:rsid w:val="00D65187"/>
    <w:rsid w:val="00D6598D"/>
    <w:rsid w:val="00D664B8"/>
    <w:rsid w:val="00D70ABF"/>
    <w:rsid w:val="00D7339C"/>
    <w:rsid w:val="00D74566"/>
    <w:rsid w:val="00D7628A"/>
    <w:rsid w:val="00D7675E"/>
    <w:rsid w:val="00D76CD5"/>
    <w:rsid w:val="00D80EE7"/>
    <w:rsid w:val="00D837CD"/>
    <w:rsid w:val="00D83977"/>
    <w:rsid w:val="00D84B6A"/>
    <w:rsid w:val="00D84DD6"/>
    <w:rsid w:val="00D8510F"/>
    <w:rsid w:val="00D860D7"/>
    <w:rsid w:val="00D86494"/>
    <w:rsid w:val="00D8710F"/>
    <w:rsid w:val="00D873E8"/>
    <w:rsid w:val="00D87593"/>
    <w:rsid w:val="00D87D02"/>
    <w:rsid w:val="00D91262"/>
    <w:rsid w:val="00D91BE6"/>
    <w:rsid w:val="00D92C8E"/>
    <w:rsid w:val="00D93012"/>
    <w:rsid w:val="00D95AAD"/>
    <w:rsid w:val="00D97CCA"/>
    <w:rsid w:val="00D97FC8"/>
    <w:rsid w:val="00DA06B7"/>
    <w:rsid w:val="00DA130E"/>
    <w:rsid w:val="00DA1696"/>
    <w:rsid w:val="00DA29AF"/>
    <w:rsid w:val="00DA4082"/>
    <w:rsid w:val="00DA4547"/>
    <w:rsid w:val="00DA499C"/>
    <w:rsid w:val="00DA78C1"/>
    <w:rsid w:val="00DA7B51"/>
    <w:rsid w:val="00DB115D"/>
    <w:rsid w:val="00DB2186"/>
    <w:rsid w:val="00DB292A"/>
    <w:rsid w:val="00DB5EB5"/>
    <w:rsid w:val="00DB6E25"/>
    <w:rsid w:val="00DB6E30"/>
    <w:rsid w:val="00DB706F"/>
    <w:rsid w:val="00DC0140"/>
    <w:rsid w:val="00DC1F36"/>
    <w:rsid w:val="00DC5BB1"/>
    <w:rsid w:val="00DC6C36"/>
    <w:rsid w:val="00DD14F6"/>
    <w:rsid w:val="00DD1B47"/>
    <w:rsid w:val="00DD200E"/>
    <w:rsid w:val="00DD256F"/>
    <w:rsid w:val="00DD4691"/>
    <w:rsid w:val="00DD4A95"/>
    <w:rsid w:val="00DD51B2"/>
    <w:rsid w:val="00DD7324"/>
    <w:rsid w:val="00DE03F8"/>
    <w:rsid w:val="00DE0CC0"/>
    <w:rsid w:val="00DE1BBD"/>
    <w:rsid w:val="00DE1C41"/>
    <w:rsid w:val="00DE1FC9"/>
    <w:rsid w:val="00DE20FD"/>
    <w:rsid w:val="00DE29F2"/>
    <w:rsid w:val="00DE2CD1"/>
    <w:rsid w:val="00DE2FB3"/>
    <w:rsid w:val="00DE3774"/>
    <w:rsid w:val="00DE37D6"/>
    <w:rsid w:val="00DE4973"/>
    <w:rsid w:val="00DE5F8B"/>
    <w:rsid w:val="00DE6578"/>
    <w:rsid w:val="00DE77A5"/>
    <w:rsid w:val="00DE7E85"/>
    <w:rsid w:val="00DF041C"/>
    <w:rsid w:val="00DF27A8"/>
    <w:rsid w:val="00DF377B"/>
    <w:rsid w:val="00DF446B"/>
    <w:rsid w:val="00DF4525"/>
    <w:rsid w:val="00DF63E0"/>
    <w:rsid w:val="00DF64C8"/>
    <w:rsid w:val="00DF66A6"/>
    <w:rsid w:val="00E00943"/>
    <w:rsid w:val="00E01653"/>
    <w:rsid w:val="00E01A25"/>
    <w:rsid w:val="00E03ACA"/>
    <w:rsid w:val="00E04E4B"/>
    <w:rsid w:val="00E04FD7"/>
    <w:rsid w:val="00E056CB"/>
    <w:rsid w:val="00E060F2"/>
    <w:rsid w:val="00E0681A"/>
    <w:rsid w:val="00E078E0"/>
    <w:rsid w:val="00E07CB7"/>
    <w:rsid w:val="00E10AEA"/>
    <w:rsid w:val="00E11FBC"/>
    <w:rsid w:val="00E1202F"/>
    <w:rsid w:val="00E12946"/>
    <w:rsid w:val="00E13EB4"/>
    <w:rsid w:val="00E15799"/>
    <w:rsid w:val="00E16B5E"/>
    <w:rsid w:val="00E16C58"/>
    <w:rsid w:val="00E1795B"/>
    <w:rsid w:val="00E20504"/>
    <w:rsid w:val="00E22C29"/>
    <w:rsid w:val="00E23BEF"/>
    <w:rsid w:val="00E24A70"/>
    <w:rsid w:val="00E2543B"/>
    <w:rsid w:val="00E256F9"/>
    <w:rsid w:val="00E25821"/>
    <w:rsid w:val="00E25FA6"/>
    <w:rsid w:val="00E265D3"/>
    <w:rsid w:val="00E27061"/>
    <w:rsid w:val="00E30AE1"/>
    <w:rsid w:val="00E30D77"/>
    <w:rsid w:val="00E327AF"/>
    <w:rsid w:val="00E33356"/>
    <w:rsid w:val="00E33837"/>
    <w:rsid w:val="00E338EB"/>
    <w:rsid w:val="00E33AE4"/>
    <w:rsid w:val="00E341A0"/>
    <w:rsid w:val="00E34625"/>
    <w:rsid w:val="00E348F8"/>
    <w:rsid w:val="00E34AF2"/>
    <w:rsid w:val="00E34E61"/>
    <w:rsid w:val="00E35096"/>
    <w:rsid w:val="00E35201"/>
    <w:rsid w:val="00E3593F"/>
    <w:rsid w:val="00E35995"/>
    <w:rsid w:val="00E42330"/>
    <w:rsid w:val="00E427B3"/>
    <w:rsid w:val="00E43071"/>
    <w:rsid w:val="00E4598A"/>
    <w:rsid w:val="00E500BD"/>
    <w:rsid w:val="00E501FC"/>
    <w:rsid w:val="00E508A5"/>
    <w:rsid w:val="00E52A52"/>
    <w:rsid w:val="00E533B4"/>
    <w:rsid w:val="00E53DDC"/>
    <w:rsid w:val="00E55AC7"/>
    <w:rsid w:val="00E560D3"/>
    <w:rsid w:val="00E57636"/>
    <w:rsid w:val="00E604FF"/>
    <w:rsid w:val="00E60E43"/>
    <w:rsid w:val="00E617FA"/>
    <w:rsid w:val="00E65084"/>
    <w:rsid w:val="00E6575E"/>
    <w:rsid w:val="00E6748D"/>
    <w:rsid w:val="00E67A7E"/>
    <w:rsid w:val="00E70B45"/>
    <w:rsid w:val="00E70E86"/>
    <w:rsid w:val="00E73112"/>
    <w:rsid w:val="00E73144"/>
    <w:rsid w:val="00E73BC4"/>
    <w:rsid w:val="00E758CF"/>
    <w:rsid w:val="00E75911"/>
    <w:rsid w:val="00E75F10"/>
    <w:rsid w:val="00E76088"/>
    <w:rsid w:val="00E76AC2"/>
    <w:rsid w:val="00E76D63"/>
    <w:rsid w:val="00E80245"/>
    <w:rsid w:val="00E813C8"/>
    <w:rsid w:val="00E82613"/>
    <w:rsid w:val="00E8373F"/>
    <w:rsid w:val="00E84023"/>
    <w:rsid w:val="00E84497"/>
    <w:rsid w:val="00E850BB"/>
    <w:rsid w:val="00E8599E"/>
    <w:rsid w:val="00E85BBD"/>
    <w:rsid w:val="00E85E5F"/>
    <w:rsid w:val="00E87096"/>
    <w:rsid w:val="00E8757F"/>
    <w:rsid w:val="00E87DBC"/>
    <w:rsid w:val="00E905DD"/>
    <w:rsid w:val="00E9121C"/>
    <w:rsid w:val="00E92846"/>
    <w:rsid w:val="00E93480"/>
    <w:rsid w:val="00E9418A"/>
    <w:rsid w:val="00E94DF2"/>
    <w:rsid w:val="00E95FE0"/>
    <w:rsid w:val="00E974B2"/>
    <w:rsid w:val="00E97C0B"/>
    <w:rsid w:val="00EA0AA1"/>
    <w:rsid w:val="00EA2245"/>
    <w:rsid w:val="00EA29F4"/>
    <w:rsid w:val="00EA2ABA"/>
    <w:rsid w:val="00EA38BF"/>
    <w:rsid w:val="00EA51B2"/>
    <w:rsid w:val="00EA5CD5"/>
    <w:rsid w:val="00EA5D91"/>
    <w:rsid w:val="00EB143D"/>
    <w:rsid w:val="00EB1A0C"/>
    <w:rsid w:val="00EB1E24"/>
    <w:rsid w:val="00EB1FB6"/>
    <w:rsid w:val="00EB3748"/>
    <w:rsid w:val="00EB5474"/>
    <w:rsid w:val="00EB54CE"/>
    <w:rsid w:val="00EB5FEC"/>
    <w:rsid w:val="00EB6DA1"/>
    <w:rsid w:val="00EB6DD9"/>
    <w:rsid w:val="00EB7991"/>
    <w:rsid w:val="00EC2E72"/>
    <w:rsid w:val="00EC498C"/>
    <w:rsid w:val="00EC63CE"/>
    <w:rsid w:val="00EC68AC"/>
    <w:rsid w:val="00EC78A2"/>
    <w:rsid w:val="00EC795C"/>
    <w:rsid w:val="00EC79AA"/>
    <w:rsid w:val="00ED0D61"/>
    <w:rsid w:val="00ED1E69"/>
    <w:rsid w:val="00ED269A"/>
    <w:rsid w:val="00ED390C"/>
    <w:rsid w:val="00ED44F4"/>
    <w:rsid w:val="00ED4538"/>
    <w:rsid w:val="00ED5358"/>
    <w:rsid w:val="00ED6AF7"/>
    <w:rsid w:val="00ED6B8E"/>
    <w:rsid w:val="00EE0753"/>
    <w:rsid w:val="00EE0C62"/>
    <w:rsid w:val="00EE27B7"/>
    <w:rsid w:val="00EE32BD"/>
    <w:rsid w:val="00EE373D"/>
    <w:rsid w:val="00EE4003"/>
    <w:rsid w:val="00EE5F4E"/>
    <w:rsid w:val="00EF150C"/>
    <w:rsid w:val="00EF20EE"/>
    <w:rsid w:val="00EF218E"/>
    <w:rsid w:val="00EF22E1"/>
    <w:rsid w:val="00EF375E"/>
    <w:rsid w:val="00EF3B21"/>
    <w:rsid w:val="00EF42F5"/>
    <w:rsid w:val="00EF59E3"/>
    <w:rsid w:val="00EF5B48"/>
    <w:rsid w:val="00EF6151"/>
    <w:rsid w:val="00EF7A03"/>
    <w:rsid w:val="00F01C0D"/>
    <w:rsid w:val="00F02AB8"/>
    <w:rsid w:val="00F0312B"/>
    <w:rsid w:val="00F0422F"/>
    <w:rsid w:val="00F04C84"/>
    <w:rsid w:val="00F0660A"/>
    <w:rsid w:val="00F06F6D"/>
    <w:rsid w:val="00F1064D"/>
    <w:rsid w:val="00F11121"/>
    <w:rsid w:val="00F12362"/>
    <w:rsid w:val="00F1453D"/>
    <w:rsid w:val="00F14A8E"/>
    <w:rsid w:val="00F14E37"/>
    <w:rsid w:val="00F14FC4"/>
    <w:rsid w:val="00F1512E"/>
    <w:rsid w:val="00F15C68"/>
    <w:rsid w:val="00F16F84"/>
    <w:rsid w:val="00F17460"/>
    <w:rsid w:val="00F17EC9"/>
    <w:rsid w:val="00F20EBB"/>
    <w:rsid w:val="00F21B35"/>
    <w:rsid w:val="00F22431"/>
    <w:rsid w:val="00F250A9"/>
    <w:rsid w:val="00F250E4"/>
    <w:rsid w:val="00F258BF"/>
    <w:rsid w:val="00F27A78"/>
    <w:rsid w:val="00F30E65"/>
    <w:rsid w:val="00F30EE9"/>
    <w:rsid w:val="00F3188A"/>
    <w:rsid w:val="00F31A91"/>
    <w:rsid w:val="00F32E52"/>
    <w:rsid w:val="00F34BFE"/>
    <w:rsid w:val="00F351D7"/>
    <w:rsid w:val="00F35638"/>
    <w:rsid w:val="00F36505"/>
    <w:rsid w:val="00F404C2"/>
    <w:rsid w:val="00F40CCD"/>
    <w:rsid w:val="00F42DE1"/>
    <w:rsid w:val="00F4357E"/>
    <w:rsid w:val="00F45012"/>
    <w:rsid w:val="00F459C7"/>
    <w:rsid w:val="00F45C20"/>
    <w:rsid w:val="00F462C9"/>
    <w:rsid w:val="00F46663"/>
    <w:rsid w:val="00F47625"/>
    <w:rsid w:val="00F47D16"/>
    <w:rsid w:val="00F5011B"/>
    <w:rsid w:val="00F5013A"/>
    <w:rsid w:val="00F5296F"/>
    <w:rsid w:val="00F52CAF"/>
    <w:rsid w:val="00F53168"/>
    <w:rsid w:val="00F543FA"/>
    <w:rsid w:val="00F54719"/>
    <w:rsid w:val="00F547FE"/>
    <w:rsid w:val="00F57DA5"/>
    <w:rsid w:val="00F60782"/>
    <w:rsid w:val="00F61CD1"/>
    <w:rsid w:val="00F63913"/>
    <w:rsid w:val="00F6489D"/>
    <w:rsid w:val="00F6543C"/>
    <w:rsid w:val="00F65AA2"/>
    <w:rsid w:val="00F65B76"/>
    <w:rsid w:val="00F6619A"/>
    <w:rsid w:val="00F66E87"/>
    <w:rsid w:val="00F67318"/>
    <w:rsid w:val="00F71221"/>
    <w:rsid w:val="00F71FB6"/>
    <w:rsid w:val="00F727CB"/>
    <w:rsid w:val="00F72990"/>
    <w:rsid w:val="00F729E6"/>
    <w:rsid w:val="00F72D4E"/>
    <w:rsid w:val="00F744BB"/>
    <w:rsid w:val="00F74D81"/>
    <w:rsid w:val="00F77F27"/>
    <w:rsid w:val="00F82D3E"/>
    <w:rsid w:val="00F83F31"/>
    <w:rsid w:val="00F848EB"/>
    <w:rsid w:val="00F84D39"/>
    <w:rsid w:val="00F85805"/>
    <w:rsid w:val="00F85F5F"/>
    <w:rsid w:val="00F865E0"/>
    <w:rsid w:val="00F900CD"/>
    <w:rsid w:val="00F91078"/>
    <w:rsid w:val="00F9139F"/>
    <w:rsid w:val="00F91752"/>
    <w:rsid w:val="00F91B1A"/>
    <w:rsid w:val="00F94FAB"/>
    <w:rsid w:val="00F95B51"/>
    <w:rsid w:val="00F962D6"/>
    <w:rsid w:val="00F966B7"/>
    <w:rsid w:val="00F97532"/>
    <w:rsid w:val="00F9782F"/>
    <w:rsid w:val="00FA109B"/>
    <w:rsid w:val="00FA21FD"/>
    <w:rsid w:val="00FA4D66"/>
    <w:rsid w:val="00FA4E50"/>
    <w:rsid w:val="00FA51E8"/>
    <w:rsid w:val="00FA54CB"/>
    <w:rsid w:val="00FA6B8F"/>
    <w:rsid w:val="00FA6ED3"/>
    <w:rsid w:val="00FB0117"/>
    <w:rsid w:val="00FB0C20"/>
    <w:rsid w:val="00FB12FD"/>
    <w:rsid w:val="00FB15DD"/>
    <w:rsid w:val="00FB18A3"/>
    <w:rsid w:val="00FB3BDB"/>
    <w:rsid w:val="00FB4DD7"/>
    <w:rsid w:val="00FB5591"/>
    <w:rsid w:val="00FB7CC7"/>
    <w:rsid w:val="00FC02C3"/>
    <w:rsid w:val="00FC0CEF"/>
    <w:rsid w:val="00FC0E1F"/>
    <w:rsid w:val="00FC18C1"/>
    <w:rsid w:val="00FC2A1A"/>
    <w:rsid w:val="00FC2CB7"/>
    <w:rsid w:val="00FC4A57"/>
    <w:rsid w:val="00FC6B48"/>
    <w:rsid w:val="00FC7393"/>
    <w:rsid w:val="00FC77D0"/>
    <w:rsid w:val="00FD18AD"/>
    <w:rsid w:val="00FD2071"/>
    <w:rsid w:val="00FD23B8"/>
    <w:rsid w:val="00FD4974"/>
    <w:rsid w:val="00FD4ED8"/>
    <w:rsid w:val="00FD6264"/>
    <w:rsid w:val="00FE29C1"/>
    <w:rsid w:val="00FE2C37"/>
    <w:rsid w:val="00FE2E9C"/>
    <w:rsid w:val="00FE3FA1"/>
    <w:rsid w:val="00FE514B"/>
    <w:rsid w:val="00FE552D"/>
    <w:rsid w:val="00FE58EB"/>
    <w:rsid w:val="00FE7CE9"/>
    <w:rsid w:val="00FF174D"/>
    <w:rsid w:val="00FF3371"/>
    <w:rsid w:val="00FF3470"/>
    <w:rsid w:val="00FF3C49"/>
    <w:rsid w:val="00FF46B5"/>
    <w:rsid w:val="00FF4952"/>
    <w:rsid w:val="00FF7C58"/>
    <w:rsid w:val="02BDDECE"/>
    <w:rsid w:val="07C18EFF"/>
    <w:rsid w:val="0825F9B9"/>
    <w:rsid w:val="093A2B48"/>
    <w:rsid w:val="0A7974E9"/>
    <w:rsid w:val="0DFF69BB"/>
    <w:rsid w:val="18E26EF1"/>
    <w:rsid w:val="19DCB9D4"/>
    <w:rsid w:val="1E727F64"/>
    <w:rsid w:val="23240B6D"/>
    <w:rsid w:val="23D8FE49"/>
    <w:rsid w:val="278473D0"/>
    <w:rsid w:val="2D770DF4"/>
    <w:rsid w:val="2F5D77D4"/>
    <w:rsid w:val="34A43B05"/>
    <w:rsid w:val="355B208C"/>
    <w:rsid w:val="5D04E36A"/>
    <w:rsid w:val="6266A0C0"/>
    <w:rsid w:val="64C167CD"/>
    <w:rsid w:val="678B09D1"/>
    <w:rsid w:val="68912E99"/>
    <w:rsid w:val="7E2C0A2A"/>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D230E"/>
  <w15:docId w15:val="{2B3C7AC1-91AF-464B-843E-631CDD107E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9" w:semiHidden="1" w:unhideWhenUsed="1" w:qFormat="1"/>
    <w:lsdException w:name="heading 3" w:locked="0" w:uiPriority="9" w:semiHidden="1" w:unhideWhenUsed="1" w:qFormat="1"/>
    <w:lsdException w:name="heading 4" w:locked="0" w:uiPriority="9" w:semiHidden="1" w:unhideWhenUsed="1" w:qFormat="1"/>
    <w:lsdException w:name="heading 5" w:locked="0" w:uiPriority="9" w:semiHidden="1" w:unhideWhenUsed="1" w:qFormat="1"/>
    <w:lsdException w:name="heading 6" w:locked="0" w:uiPriority="9" w:semiHidden="1" w:unhideWhenUsed="1" w:qFormat="1"/>
    <w:lsdException w:name="heading 7" w:locked="0" w:uiPriority="9" w:semiHidden="1" w:unhideWhenUsed="1" w:qFormat="1"/>
    <w:lsdException w:name="heading 8" w:locked="0" w:uiPriority="9" w:semiHidden="1" w:unhideWhenUsed="1" w:qFormat="1"/>
    <w:lsdException w:name="heading 9" w:locked="0" w:uiPriority="9" w:semiHidden="1" w:unhideWhenUsed="1" w:qFormat="1"/>
    <w:lsdException w:name="index 1" w:locked="0" w:uiPriority="0"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lsdException w:name="toc 2" w:locked="0" w:uiPriority="39" w:semiHidden="1" w:unhideWhenUsed="1"/>
    <w:lsdException w:name="toc 3" w:locked="0" w:uiPriority="39" w:semiHidden="1" w:unhideWhenUsed="1"/>
    <w:lsdException w:name="toc 4" w:locked="0" w:uiPriority="39" w:semiHidden="1" w:unhideWhenUsed="1"/>
    <w:lsdException w:name="toc 5" w:locked="0" w:uiPriority="39" w:semiHidden="1" w:unhideWhenUsed="1"/>
    <w:lsdException w:name="toc 6" w:locked="0" w:uiPriority="39" w:semiHidden="1" w:unhideWhenUsed="1"/>
    <w:lsdException w:name="toc 7" w:uiPriority="39" w:semiHidden="1" w:unhideWhenUsed="1"/>
    <w:lsdException w:name="toc 8" w:locked="0" w:uiPriority="39" w:semiHidden="1" w:unhideWhenUsed="1"/>
    <w:lsdException w:name="toc 9" w:locked="0" w:uiPriority="39" w:semiHidden="1" w:unhideWhenUsed="1"/>
    <w:lsdException w:name="Normal Indent" w:semiHidden="1" w:unhideWhenUsed="1"/>
    <w:lsdException w:name="footnote text" w:locked="0" w:uiPriority="0" w:semiHidden="1" w:unhideWhenUsed="1"/>
    <w:lsdException w:name="annotation text" w:locked="0" w:semiHidden="1" w:unhideWhenUsed="1" w:qFormat="1"/>
    <w:lsdException w:name="header" w:locked="0" w:semiHidden="1" w:unhideWhenUsed="1"/>
    <w:lsdException w:name="footer" w:locked="0" w:semiHidden="1" w:unhideWhenUsed="1"/>
    <w:lsdException w:name="index heading" w:semiHidden="1" w:unhideWhenUsed="1"/>
    <w:lsdException w:name="caption" w:locked="0" w:uiPriority="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uiPriority="0" w:semiHidden="1" w:unhideWhenUsed="1"/>
    <w:lsdException w:name="annotation reference" w:locked="0"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uiPriority="2"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0" w:semiHidden="1" w:unhideWhenUsed="1" w:qFormat="1"/>
    <w:lsdException w:name="List Bullet 3" w:uiPriority="10"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uiPriority="1" w:semiHidden="1" w:unhideWhenUsed="1"/>
    <w:lsdException w:name="Body Text" w:locked="0"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locked="0"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styleId="Normal" w:default="1">
    <w:name w:val="Normal"/>
    <w:qFormat/>
    <w:rsid w:val="001D3A09"/>
    <w:pPr>
      <w:spacing w:before="240" w:after="0" w:line="240" w:lineRule="atLeast"/>
      <w:jc w:val="both"/>
    </w:pPr>
    <w:rPr>
      <w:rFonts w:ascii="Lato" w:hAnsi="Lato"/>
    </w:rPr>
  </w:style>
  <w:style w:type="paragraph" w:styleId="Heading1">
    <w:name w:val="heading 1"/>
    <w:basedOn w:val="Normal"/>
    <w:next w:val="Normal"/>
    <w:link w:val="Heading1Char"/>
    <w:autoRedefine/>
    <w:uiPriority w:val="9"/>
    <w:qFormat/>
    <w:locked/>
    <w:rsid w:val="00714E63"/>
    <w:pPr>
      <w:keepNext/>
      <w:keepLines/>
      <w:numPr>
        <w:numId w:val="6"/>
      </w:numPr>
      <w:spacing w:before="200" w:after="200" w:line="240" w:lineRule="auto"/>
      <w:outlineLvl w:val="0"/>
    </w:pPr>
    <w:rPr>
      <w:rFonts w:eastAsiaTheme="majorEastAsia" w:cstheme="majorBidi"/>
      <w:b/>
      <w:bCs/>
      <w:caps/>
      <w:color w:val="0F426A"/>
      <w:sz w:val="28"/>
      <w:szCs w:val="28"/>
    </w:rPr>
  </w:style>
  <w:style w:type="paragraph" w:styleId="Heading2">
    <w:name w:val="heading 2"/>
    <w:basedOn w:val="Normal"/>
    <w:next w:val="Normal"/>
    <w:link w:val="Heading2Char"/>
    <w:autoRedefine/>
    <w:uiPriority w:val="9"/>
    <w:unhideWhenUsed/>
    <w:qFormat/>
    <w:locked/>
    <w:rsid w:val="00714E63"/>
    <w:pPr>
      <w:keepNext/>
      <w:keepLines/>
      <w:numPr>
        <w:ilvl w:val="1"/>
        <w:numId w:val="6"/>
      </w:numPr>
      <w:spacing w:after="120" w:line="240" w:lineRule="auto"/>
      <w:outlineLvl w:val="1"/>
    </w:pPr>
    <w:rPr>
      <w:rFonts w:eastAsiaTheme="majorEastAsia" w:cstheme="majorBidi"/>
      <w:b/>
      <w:bCs/>
      <w:caps/>
      <w:color w:val="0F426A"/>
      <w:sz w:val="26"/>
      <w:szCs w:val="26"/>
    </w:rPr>
  </w:style>
  <w:style w:type="paragraph" w:styleId="Heading3">
    <w:name w:val="heading 3"/>
    <w:basedOn w:val="Normal"/>
    <w:next w:val="Normal"/>
    <w:link w:val="Heading3Char"/>
    <w:autoRedefine/>
    <w:uiPriority w:val="9"/>
    <w:unhideWhenUsed/>
    <w:qFormat/>
    <w:locked/>
    <w:rsid w:val="003C321E"/>
    <w:pPr>
      <w:keepNext/>
      <w:keepLines/>
      <w:numPr>
        <w:ilvl w:val="2"/>
        <w:numId w:val="6"/>
      </w:numPr>
      <w:spacing w:after="60" w:line="240" w:lineRule="auto"/>
      <w:outlineLvl w:val="2"/>
    </w:pPr>
    <w:rPr>
      <w:rFonts w:eastAsiaTheme="majorEastAsia" w:cstheme="majorBidi"/>
      <w:b/>
      <w:bCs/>
      <w:i/>
      <w:color w:val="0F426A"/>
      <w:sz w:val="24"/>
      <w:szCs w:val="24"/>
    </w:rPr>
  </w:style>
  <w:style w:type="paragraph" w:styleId="Heading4">
    <w:name w:val="heading 4"/>
    <w:basedOn w:val="Normal"/>
    <w:next w:val="Normal"/>
    <w:link w:val="Heading4Char"/>
    <w:autoRedefine/>
    <w:uiPriority w:val="9"/>
    <w:unhideWhenUsed/>
    <w:qFormat/>
    <w:locked/>
    <w:rsid w:val="00A72964"/>
    <w:pPr>
      <w:keepNext/>
      <w:keepLines/>
      <w:numPr>
        <w:ilvl w:val="3"/>
        <w:numId w:val="6"/>
      </w:numPr>
      <w:spacing w:line="240" w:lineRule="auto"/>
      <w:outlineLvl w:val="3"/>
    </w:pPr>
    <w:rPr>
      <w:rFonts w:eastAsiaTheme="majorEastAsia" w:cstheme="majorBidi"/>
      <w:b/>
      <w:bCs/>
      <w:i/>
      <w:iCs/>
      <w:color w:val="205F84"/>
      <w:u w:val="single"/>
    </w:rPr>
  </w:style>
  <w:style w:type="paragraph" w:styleId="Heading5">
    <w:name w:val="heading 5"/>
    <w:basedOn w:val="Normal"/>
    <w:next w:val="Normal"/>
    <w:link w:val="Heading5Char"/>
    <w:uiPriority w:val="9"/>
    <w:unhideWhenUsed/>
    <w:qFormat/>
    <w:locked/>
    <w:rsid w:val="00C778CD"/>
    <w:pPr>
      <w:keepNext/>
      <w:keepLines/>
      <w:ind w:left="1009" w:hanging="1009"/>
      <w:outlineLvl w:val="4"/>
    </w:pPr>
    <w:rPr>
      <w:rFonts w:eastAsiaTheme="majorEastAsia" w:cstheme="majorBidi"/>
      <w:b/>
      <w:color w:val="205F84"/>
      <w:sz w:val="20"/>
      <w:u w:val="single"/>
    </w:rPr>
  </w:style>
  <w:style w:type="paragraph" w:styleId="Heading6">
    <w:name w:val="heading 6"/>
    <w:basedOn w:val="Normal"/>
    <w:next w:val="Normal"/>
    <w:link w:val="Heading6Char"/>
    <w:uiPriority w:val="9"/>
    <w:unhideWhenUsed/>
    <w:qFormat/>
    <w:locked/>
    <w:rsid w:val="00C3702D"/>
    <w:pPr>
      <w:keepNext/>
      <w:keepLines/>
      <w:numPr>
        <w:ilvl w:val="5"/>
        <w:numId w:val="6"/>
      </w:numPr>
      <w:spacing w:before="40"/>
      <w:outlineLvl w:val="5"/>
    </w:pPr>
    <w:rPr>
      <w:rFonts w:eastAsiaTheme="majorEastAsia" w:cstheme="majorBidi"/>
      <w:color w:val="243F60" w:themeColor="accent1" w:themeShade="7F"/>
    </w:rPr>
  </w:style>
  <w:style w:type="paragraph" w:styleId="Heading7">
    <w:name w:val="heading 7"/>
    <w:basedOn w:val="Normal"/>
    <w:next w:val="Normal"/>
    <w:link w:val="Heading7Char"/>
    <w:uiPriority w:val="9"/>
    <w:unhideWhenUsed/>
    <w:qFormat/>
    <w:locked/>
    <w:rsid w:val="00C3702D"/>
    <w:pPr>
      <w:keepNext/>
      <w:keepLines/>
      <w:numPr>
        <w:ilvl w:val="6"/>
        <w:numId w:val="6"/>
      </w:numPr>
      <w:spacing w:before="40"/>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9"/>
    <w:unhideWhenUsed/>
    <w:qFormat/>
    <w:locked/>
    <w:rsid w:val="00C3702D"/>
    <w:pPr>
      <w:keepNext/>
      <w:keepLines/>
      <w:numPr>
        <w:ilvl w:val="7"/>
        <w:numId w:val="6"/>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locked/>
    <w:rsid w:val="00521D46"/>
    <w:pPr>
      <w:spacing w:line="240" w:lineRule="auto"/>
      <w:jc w:val="left"/>
      <w:outlineLvl w:val="8"/>
    </w:pPr>
    <w:rPr>
      <w:b/>
      <w:bCs/>
      <w:color w:val="205F84"/>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14E63"/>
    <w:rPr>
      <w:rFonts w:ascii="Lato" w:hAnsi="Lato" w:eastAsiaTheme="majorEastAsia" w:cstheme="majorBidi"/>
      <w:b/>
      <w:bCs/>
      <w:caps/>
      <w:color w:val="0F426A"/>
      <w:sz w:val="28"/>
      <w:szCs w:val="28"/>
    </w:rPr>
  </w:style>
  <w:style w:type="paragraph" w:styleId="ListParagraph">
    <w:name w:val="List Paragraph"/>
    <w:aliases w:val="Bulleted List Paragraph,List - Numbered,List numbered a,Paragraph 1,Equipment,Figure_name,Numbered Indented Text,List Paragraph Char Char Char,List Paragraph Char Char,List Paragraph1,RFP SUB Points,Use Case List Paragraph,Body Bullet"/>
    <w:basedOn w:val="Normal"/>
    <w:link w:val="ListParagraphChar"/>
    <w:uiPriority w:val="34"/>
    <w:qFormat/>
    <w:locked/>
    <w:rsid w:val="007760A4"/>
    <w:pPr>
      <w:numPr>
        <w:numId w:val="1"/>
      </w:numPr>
      <w:spacing w:before="60" w:after="240" w:line="240" w:lineRule="auto"/>
      <w:contextualSpacing/>
    </w:pPr>
  </w:style>
  <w:style w:type="character" w:styleId="Heading2Char" w:customStyle="1">
    <w:name w:val="Heading 2 Char"/>
    <w:basedOn w:val="DefaultParagraphFont"/>
    <w:link w:val="Heading2"/>
    <w:uiPriority w:val="9"/>
    <w:rsid w:val="00714E63"/>
    <w:rPr>
      <w:rFonts w:ascii="Lato" w:hAnsi="Lato" w:eastAsiaTheme="majorEastAsia" w:cstheme="majorBidi"/>
      <w:b/>
      <w:bCs/>
      <w:caps/>
      <w:color w:val="0F426A"/>
      <w:sz w:val="26"/>
      <w:szCs w:val="26"/>
    </w:rPr>
  </w:style>
  <w:style w:type="character" w:styleId="Heading3Char" w:customStyle="1">
    <w:name w:val="Heading 3 Char"/>
    <w:basedOn w:val="DefaultParagraphFont"/>
    <w:link w:val="Heading3"/>
    <w:uiPriority w:val="9"/>
    <w:rsid w:val="003C321E"/>
    <w:rPr>
      <w:rFonts w:ascii="Lato" w:hAnsi="Lato" w:eastAsiaTheme="majorEastAsia" w:cstheme="majorBidi"/>
      <w:b/>
      <w:bCs/>
      <w:i/>
      <w:color w:val="0F426A"/>
      <w:sz w:val="24"/>
      <w:szCs w:val="24"/>
    </w:rPr>
  </w:style>
  <w:style w:type="character" w:styleId="Heading4Char" w:customStyle="1">
    <w:name w:val="Heading 4 Char"/>
    <w:basedOn w:val="DefaultParagraphFont"/>
    <w:link w:val="Heading4"/>
    <w:uiPriority w:val="9"/>
    <w:rsid w:val="00A72964"/>
    <w:rPr>
      <w:rFonts w:ascii="Lato" w:hAnsi="Lato" w:eastAsiaTheme="majorEastAsia" w:cstheme="majorBidi"/>
      <w:b/>
      <w:bCs/>
      <w:i/>
      <w:iCs/>
      <w:color w:val="205F84"/>
      <w:u w:val="single"/>
    </w:rPr>
  </w:style>
  <w:style w:type="paragraph" w:styleId="BalloonText">
    <w:name w:val="Balloon Text"/>
    <w:basedOn w:val="Normal"/>
    <w:link w:val="BalloonTextChar"/>
    <w:uiPriority w:val="99"/>
    <w:semiHidden/>
    <w:unhideWhenUsed/>
    <w:locked/>
    <w:rsid w:val="0084253F"/>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4253F"/>
    <w:rPr>
      <w:rFonts w:ascii="Segoe UI" w:hAnsi="Segoe UI" w:cs="Segoe UI"/>
      <w:sz w:val="18"/>
      <w:szCs w:val="18"/>
    </w:rPr>
  </w:style>
  <w:style w:type="paragraph" w:styleId="Header">
    <w:name w:val="header"/>
    <w:basedOn w:val="TableCellContent"/>
    <w:link w:val="HeaderChar"/>
    <w:uiPriority w:val="99"/>
    <w:unhideWhenUsed/>
    <w:locked/>
    <w:rsid w:val="00193E63"/>
    <w:pPr>
      <w:jc w:val="left"/>
    </w:pPr>
    <w:rPr>
      <w:b/>
      <w:color w:val="559E3C"/>
      <w:sz w:val="20"/>
      <w:szCs w:val="20"/>
    </w:rPr>
  </w:style>
  <w:style w:type="character" w:styleId="HeaderChar" w:customStyle="1">
    <w:name w:val="Header Char"/>
    <w:basedOn w:val="DefaultParagraphFont"/>
    <w:link w:val="Header"/>
    <w:uiPriority w:val="99"/>
    <w:rsid w:val="00193E63"/>
    <w:rPr>
      <w:b/>
      <w:color w:val="559E3C"/>
      <w:sz w:val="20"/>
      <w:szCs w:val="20"/>
    </w:rPr>
  </w:style>
  <w:style w:type="paragraph" w:styleId="Footer">
    <w:name w:val="footer"/>
    <w:basedOn w:val="TableCellContent"/>
    <w:link w:val="FooterChar"/>
    <w:uiPriority w:val="99"/>
    <w:unhideWhenUsed/>
    <w:locked/>
    <w:rsid w:val="00193E63"/>
    <w:pPr>
      <w:jc w:val="left"/>
    </w:pPr>
    <w:rPr>
      <w:b/>
      <w:color w:val="205F84"/>
      <w:sz w:val="20"/>
      <w:szCs w:val="20"/>
    </w:rPr>
  </w:style>
  <w:style w:type="character" w:styleId="FooterChar" w:customStyle="1">
    <w:name w:val="Footer Char"/>
    <w:basedOn w:val="DefaultParagraphFont"/>
    <w:link w:val="Footer"/>
    <w:uiPriority w:val="99"/>
    <w:rsid w:val="00193E63"/>
    <w:rPr>
      <w:b/>
      <w:color w:val="205F84"/>
      <w:sz w:val="20"/>
      <w:szCs w:val="20"/>
    </w:rPr>
  </w:style>
  <w:style w:type="character" w:styleId="Hyperlink">
    <w:name w:val="Hyperlink"/>
    <w:basedOn w:val="DefaultParagraphFont"/>
    <w:uiPriority w:val="99"/>
    <w:unhideWhenUsed/>
    <w:locked/>
    <w:rsid w:val="00800A3A"/>
    <w:rPr>
      <w:color w:val="0000FF" w:themeColor="hyperlink"/>
      <w:u w:val="single"/>
    </w:rPr>
  </w:style>
  <w:style w:type="table" w:styleId="TableGrid">
    <w:name w:val="Table Grid"/>
    <w:aliases w:val="TG table"/>
    <w:basedOn w:val="TableNormal"/>
    <w:uiPriority w:val="59"/>
    <w:locked/>
    <w:rsid w:val="00B133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9">
    <w:name w:val="toc 9"/>
    <w:basedOn w:val="FiguresCaption"/>
    <w:next w:val="Normal"/>
    <w:autoRedefine/>
    <w:uiPriority w:val="39"/>
    <w:unhideWhenUsed/>
    <w:locked/>
    <w:rsid w:val="00343099"/>
    <w:pPr>
      <w:spacing w:after="100"/>
      <w:jc w:val="left"/>
    </w:pPr>
  </w:style>
  <w:style w:type="paragraph" w:styleId="AppendixList" w:customStyle="1">
    <w:name w:val="Appendix List"/>
    <w:basedOn w:val="Normal"/>
    <w:link w:val="AppendixListChar"/>
    <w:locked/>
    <w:rsid w:val="00521D46"/>
    <w:pPr>
      <w:spacing w:before="0" w:line="240" w:lineRule="auto"/>
      <w:jc w:val="left"/>
    </w:pPr>
    <w:rPr>
      <w:color w:val="559E3C"/>
      <w:sz w:val="24"/>
    </w:rPr>
  </w:style>
  <w:style w:type="paragraph" w:styleId="FiguresCaption" w:customStyle="1">
    <w:name w:val="Figures Caption"/>
    <w:basedOn w:val="Normal"/>
    <w:link w:val="FiguresCaptionChar"/>
    <w:qFormat/>
    <w:locked/>
    <w:rsid w:val="00166BE5"/>
    <w:pPr>
      <w:spacing w:before="0" w:line="240" w:lineRule="auto"/>
      <w:jc w:val="center"/>
    </w:pPr>
    <w:rPr>
      <w:i/>
      <w:iCs/>
      <w:color w:val="0F426A"/>
    </w:rPr>
  </w:style>
  <w:style w:type="character" w:styleId="AppendixListChar" w:customStyle="1">
    <w:name w:val="Appendix List Char"/>
    <w:basedOn w:val="DefaultParagraphFont"/>
    <w:link w:val="AppendixList"/>
    <w:rsid w:val="00521D46"/>
    <w:rPr>
      <w:color w:val="559E3C"/>
      <w:sz w:val="24"/>
    </w:rPr>
  </w:style>
  <w:style w:type="paragraph" w:styleId="TOCHeading">
    <w:name w:val="TOC Heading"/>
    <w:basedOn w:val="Heading1"/>
    <w:next w:val="Normal"/>
    <w:autoRedefine/>
    <w:uiPriority w:val="39"/>
    <w:unhideWhenUsed/>
    <w:qFormat/>
    <w:locked/>
    <w:rsid w:val="00076196"/>
    <w:pPr>
      <w:numPr>
        <w:numId w:val="0"/>
      </w:numPr>
      <w:spacing w:line="259" w:lineRule="auto"/>
      <w:jc w:val="left"/>
      <w:outlineLvl w:val="9"/>
    </w:pPr>
    <w:rPr>
      <w:bCs w:val="0"/>
      <w:caps w:val="0"/>
      <w:u w:val="single"/>
      <w:lang w:val="en-US"/>
    </w:rPr>
  </w:style>
  <w:style w:type="paragraph" w:styleId="TOC1">
    <w:name w:val="toc 1"/>
    <w:basedOn w:val="Normal"/>
    <w:next w:val="Normal"/>
    <w:autoRedefine/>
    <w:uiPriority w:val="39"/>
    <w:unhideWhenUsed/>
    <w:locked/>
    <w:rsid w:val="00C9427C"/>
    <w:pPr>
      <w:tabs>
        <w:tab w:val="left" w:pos="660"/>
        <w:tab w:val="right" w:leader="dot" w:pos="9016"/>
      </w:tabs>
      <w:spacing w:before="100" w:after="50" w:line="240" w:lineRule="auto"/>
    </w:pPr>
    <w:rPr>
      <w:b/>
      <w:bCs/>
      <w:iCs/>
      <w:caps/>
      <w:noProof/>
      <w:color w:val="0F426A"/>
      <w:sz w:val="28"/>
    </w:rPr>
  </w:style>
  <w:style w:type="paragraph" w:styleId="TOC2">
    <w:name w:val="toc 2"/>
    <w:basedOn w:val="Normal"/>
    <w:next w:val="Normal"/>
    <w:autoRedefine/>
    <w:uiPriority w:val="39"/>
    <w:unhideWhenUsed/>
    <w:locked/>
    <w:rsid w:val="00C9427C"/>
    <w:pPr>
      <w:tabs>
        <w:tab w:val="left" w:pos="720"/>
        <w:tab w:val="left" w:pos="1315"/>
        <w:tab w:val="right" w:leader="dot" w:pos="9016"/>
      </w:tabs>
      <w:spacing w:before="120" w:after="120" w:line="240" w:lineRule="auto"/>
    </w:pPr>
    <w:rPr>
      <w:b/>
      <w:noProof/>
      <w:color w:val="0F426A"/>
      <w:sz w:val="26"/>
      <w:szCs w:val="26"/>
    </w:rPr>
  </w:style>
  <w:style w:type="paragraph" w:styleId="TOC3">
    <w:name w:val="toc 3"/>
    <w:basedOn w:val="Normal"/>
    <w:next w:val="Normal"/>
    <w:autoRedefine/>
    <w:uiPriority w:val="39"/>
    <w:unhideWhenUsed/>
    <w:locked/>
    <w:rsid w:val="00040358"/>
    <w:pPr>
      <w:tabs>
        <w:tab w:val="left" w:pos="658"/>
        <w:tab w:val="left" w:pos="709"/>
        <w:tab w:val="right" w:leader="dot" w:pos="9016"/>
      </w:tabs>
      <w:spacing w:before="50" w:after="50" w:line="240" w:lineRule="auto"/>
      <w:ind w:left="658"/>
    </w:pPr>
    <w:rPr>
      <w:i/>
      <w:noProof/>
      <w:color w:val="0F426A"/>
      <w:sz w:val="26"/>
      <w:szCs w:val="26"/>
    </w:rPr>
  </w:style>
  <w:style w:type="paragraph" w:styleId="TOC4">
    <w:name w:val="toc 4"/>
    <w:basedOn w:val="Normal"/>
    <w:next w:val="Normal"/>
    <w:autoRedefine/>
    <w:uiPriority w:val="39"/>
    <w:unhideWhenUsed/>
    <w:locked/>
    <w:rsid w:val="00F11121"/>
    <w:pPr>
      <w:tabs>
        <w:tab w:val="left" w:pos="658"/>
        <w:tab w:val="left" w:pos="1540"/>
        <w:tab w:val="right" w:leader="dot" w:pos="9016"/>
      </w:tabs>
      <w:spacing w:before="50" w:after="50" w:line="240" w:lineRule="auto"/>
      <w:ind w:left="658" w:hanging="658"/>
    </w:pPr>
    <w:rPr>
      <w:b/>
      <w:i/>
      <w:noProof/>
      <w:color w:val="205F84"/>
    </w:rPr>
  </w:style>
  <w:style w:type="character" w:styleId="CommentReference">
    <w:name w:val="annotation reference"/>
    <w:basedOn w:val="DefaultParagraphFont"/>
    <w:unhideWhenUsed/>
    <w:locked/>
    <w:rsid w:val="00F744BB"/>
    <w:rPr>
      <w:sz w:val="16"/>
      <w:szCs w:val="16"/>
    </w:rPr>
  </w:style>
  <w:style w:type="paragraph" w:styleId="CommentSubject">
    <w:name w:val="annotation subject"/>
    <w:basedOn w:val="Normal"/>
    <w:link w:val="CommentSubjectChar"/>
    <w:uiPriority w:val="99"/>
    <w:semiHidden/>
    <w:unhideWhenUsed/>
    <w:locked/>
    <w:rsid w:val="00E3593F"/>
    <w:pPr>
      <w:spacing w:line="240" w:lineRule="auto"/>
    </w:pPr>
    <w:rPr>
      <w:b/>
      <w:bCs/>
      <w:sz w:val="20"/>
      <w:szCs w:val="20"/>
    </w:rPr>
  </w:style>
  <w:style w:type="character" w:styleId="CommentSubjectChar" w:customStyle="1">
    <w:name w:val="Comment Subject Char"/>
    <w:basedOn w:val="DefaultParagraphFont"/>
    <w:link w:val="CommentSubject"/>
    <w:uiPriority w:val="99"/>
    <w:semiHidden/>
    <w:rsid w:val="00E3593F"/>
    <w:rPr>
      <w:b/>
      <w:bCs/>
      <w:sz w:val="20"/>
      <w:szCs w:val="20"/>
    </w:rPr>
  </w:style>
  <w:style w:type="character" w:styleId="PlaceholderText">
    <w:name w:val="Placeholder Text"/>
    <w:basedOn w:val="DefaultParagraphFont"/>
    <w:uiPriority w:val="99"/>
    <w:semiHidden/>
    <w:locked/>
    <w:rsid w:val="006C1B5B"/>
    <w:rPr>
      <w:color w:val="808080"/>
    </w:rPr>
  </w:style>
  <w:style w:type="paragraph" w:styleId="TOCCONTENTS" w:customStyle="1">
    <w:name w:val="TOC CONTENTS"/>
    <w:basedOn w:val="TOC1"/>
    <w:link w:val="TOCCONTENTSChar"/>
    <w:qFormat/>
    <w:locked/>
    <w:rsid w:val="006914FC"/>
    <w:rPr>
      <w:szCs w:val="18"/>
    </w:rPr>
  </w:style>
  <w:style w:type="paragraph" w:styleId="TableCellTitles" w:customStyle="1">
    <w:name w:val="Table Cell Titles"/>
    <w:basedOn w:val="Normal"/>
    <w:link w:val="TableCellTitlesChar"/>
    <w:qFormat/>
    <w:locked/>
    <w:rsid w:val="00CC400A"/>
    <w:pPr>
      <w:spacing w:before="0" w:line="240" w:lineRule="auto"/>
      <w:jc w:val="center"/>
    </w:pPr>
    <w:rPr>
      <w:b/>
      <w:color w:val="205F84"/>
    </w:rPr>
  </w:style>
  <w:style w:type="character" w:styleId="TOCCONTENTSChar" w:customStyle="1">
    <w:name w:val="TOC CONTENTS Char"/>
    <w:basedOn w:val="DefaultParagraphFont"/>
    <w:link w:val="TOCCONTENTS"/>
    <w:rsid w:val="00E3593F"/>
    <w:rPr>
      <w:i w:val="0"/>
      <w:iCs w:val="0"/>
      <w:color w:val="205F84"/>
      <w:sz w:val="18"/>
      <w:szCs w:val="18"/>
    </w:rPr>
  </w:style>
  <w:style w:type="paragraph" w:styleId="TableCellContent" w:customStyle="1">
    <w:name w:val="Table Cell Content"/>
    <w:basedOn w:val="Normal"/>
    <w:link w:val="TableCellContentChar"/>
    <w:qFormat/>
    <w:locked/>
    <w:rsid w:val="00CC400A"/>
    <w:pPr>
      <w:spacing w:before="0" w:line="240" w:lineRule="auto"/>
      <w:jc w:val="center"/>
    </w:pPr>
  </w:style>
  <w:style w:type="character" w:styleId="TableCellTitlesChar" w:customStyle="1">
    <w:name w:val="Table Cell Titles Char"/>
    <w:basedOn w:val="DefaultParagraphFont"/>
    <w:link w:val="TableCellTitles"/>
    <w:rsid w:val="00CC400A"/>
    <w:rPr>
      <w:b/>
      <w:color w:val="205F84"/>
    </w:rPr>
  </w:style>
  <w:style w:type="paragraph" w:styleId="Index1">
    <w:name w:val="index 1"/>
    <w:basedOn w:val="Normal"/>
    <w:next w:val="Normal"/>
    <w:semiHidden/>
    <w:locked/>
    <w:rsid w:val="00282307"/>
    <w:rPr>
      <w:rFonts w:ascii="Arial" w:hAnsi="Arial" w:eastAsia="Times New Roman" w:cs="Times New Roman"/>
      <w:szCs w:val="20"/>
      <w:lang w:val="en-GB"/>
    </w:rPr>
  </w:style>
  <w:style w:type="character" w:styleId="TableCellContentChar" w:customStyle="1">
    <w:name w:val="Table Cell Content Char"/>
    <w:basedOn w:val="DefaultParagraphFont"/>
    <w:link w:val="TableCellContent"/>
    <w:rsid w:val="00CC400A"/>
  </w:style>
  <w:style w:type="paragraph" w:styleId="NormalWeb">
    <w:name w:val="Normal (Web)"/>
    <w:basedOn w:val="Normal"/>
    <w:uiPriority w:val="99"/>
    <w:semiHidden/>
    <w:unhideWhenUsed/>
    <w:locked/>
    <w:rsid w:val="00B25D62"/>
    <w:pPr>
      <w:spacing w:before="100" w:beforeAutospacing="1" w:after="100" w:afterAutospacing="1" w:line="240" w:lineRule="auto"/>
      <w:jc w:val="left"/>
    </w:pPr>
    <w:rPr>
      <w:rFonts w:ascii="Times New Roman" w:hAnsi="Times New Roman" w:cs="Times New Roman" w:eastAsiaTheme="minorEastAsia"/>
      <w:sz w:val="24"/>
      <w:szCs w:val="24"/>
      <w:lang w:eastAsia="en-IE"/>
    </w:rPr>
  </w:style>
  <w:style w:type="paragraph" w:styleId="RomanNumeralListParagraph" w:customStyle="1">
    <w:name w:val="Roman Numeral List Paragraph"/>
    <w:basedOn w:val="ListParagraph"/>
    <w:link w:val="RomanNumeralListParagraphChar"/>
    <w:locked/>
    <w:rsid w:val="0028447B"/>
    <w:pPr>
      <w:numPr>
        <w:numId w:val="3"/>
      </w:numPr>
    </w:pPr>
  </w:style>
  <w:style w:type="paragraph" w:styleId="NumberedListParagraph" w:customStyle="1">
    <w:name w:val="Numbered List Paragraph"/>
    <w:basedOn w:val="ListParagraph"/>
    <w:link w:val="NumberedListParagraphChar"/>
    <w:locked/>
    <w:rsid w:val="0028447B"/>
    <w:pPr>
      <w:numPr>
        <w:numId w:val="2"/>
      </w:numPr>
    </w:pPr>
  </w:style>
  <w:style w:type="character" w:styleId="ListParagraphChar" w:customStyle="1">
    <w:name w:val="List Paragraph Char"/>
    <w:aliases w:val="Bulleted List Paragraph Char,List - Numbered Char,List numbered a Char,Paragraph 1 Char,Equipment Char,Figure_name Char,Numbered Indented Text Char,List Paragraph Char Char Char Char,List Paragraph Char Char Char1,RFP SUB Points Char"/>
    <w:basedOn w:val="DefaultParagraphFont"/>
    <w:link w:val="ListParagraph"/>
    <w:uiPriority w:val="34"/>
    <w:qFormat/>
    <w:rsid w:val="007760A4"/>
    <w:rPr>
      <w:rFonts w:ascii="Lato" w:hAnsi="Lato"/>
    </w:rPr>
  </w:style>
  <w:style w:type="character" w:styleId="RomanNumeralListParagraphChar" w:customStyle="1">
    <w:name w:val="Roman Numeral List Paragraph Char"/>
    <w:basedOn w:val="ListParagraphChar"/>
    <w:link w:val="RomanNumeralListParagraph"/>
    <w:rsid w:val="0028447B"/>
    <w:rPr>
      <w:rFonts w:ascii="Lato" w:hAnsi="Lato"/>
    </w:rPr>
  </w:style>
  <w:style w:type="character" w:styleId="NumberedListParagraphChar" w:customStyle="1">
    <w:name w:val="Numbered List Paragraph Char"/>
    <w:basedOn w:val="ListParagraphChar"/>
    <w:link w:val="NumberedListParagraph"/>
    <w:rsid w:val="0028447B"/>
    <w:rPr>
      <w:rFonts w:ascii="Lato" w:hAnsi="Lato"/>
    </w:rPr>
  </w:style>
  <w:style w:type="character" w:styleId="Heading8Char" w:customStyle="1">
    <w:name w:val="Heading 8 Char"/>
    <w:basedOn w:val="DefaultParagraphFont"/>
    <w:link w:val="Heading8"/>
    <w:uiPriority w:val="9"/>
    <w:rsid w:val="00C3702D"/>
    <w:rPr>
      <w:rFonts w:ascii="Lato" w:hAnsi="Lato"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rsid w:val="00521D46"/>
    <w:rPr>
      <w:b/>
      <w:bCs/>
      <w:color w:val="205F84"/>
      <w:sz w:val="28"/>
    </w:rPr>
  </w:style>
  <w:style w:type="character" w:styleId="Heading7Char" w:customStyle="1">
    <w:name w:val="Heading 7 Char"/>
    <w:basedOn w:val="DefaultParagraphFont"/>
    <w:link w:val="Heading7"/>
    <w:uiPriority w:val="9"/>
    <w:rsid w:val="00C3702D"/>
    <w:rPr>
      <w:rFonts w:ascii="Lato" w:hAnsi="Lato" w:eastAsiaTheme="majorEastAsia" w:cstheme="majorBidi"/>
      <w:i/>
      <w:iCs/>
      <w:color w:val="243F60" w:themeColor="accent1" w:themeShade="7F"/>
    </w:rPr>
  </w:style>
  <w:style w:type="character" w:styleId="Heading6Char" w:customStyle="1">
    <w:name w:val="Heading 6 Char"/>
    <w:basedOn w:val="DefaultParagraphFont"/>
    <w:link w:val="Heading6"/>
    <w:uiPriority w:val="9"/>
    <w:rsid w:val="00C3702D"/>
    <w:rPr>
      <w:rFonts w:ascii="Lato" w:hAnsi="Lato" w:eastAsiaTheme="majorEastAsia" w:cstheme="majorBidi"/>
      <w:color w:val="243F60" w:themeColor="accent1" w:themeShade="7F"/>
    </w:rPr>
  </w:style>
  <w:style w:type="character" w:styleId="Heading5Char" w:customStyle="1">
    <w:name w:val="Heading 5 Char"/>
    <w:basedOn w:val="DefaultParagraphFont"/>
    <w:link w:val="Heading5"/>
    <w:uiPriority w:val="9"/>
    <w:rsid w:val="00C778CD"/>
    <w:rPr>
      <w:rFonts w:eastAsiaTheme="majorEastAsia" w:cstheme="majorBidi"/>
      <w:b/>
      <w:color w:val="205F84"/>
      <w:sz w:val="20"/>
      <w:u w:val="single"/>
    </w:rPr>
  </w:style>
  <w:style w:type="paragraph" w:styleId="TOC5">
    <w:name w:val="toc 5"/>
    <w:basedOn w:val="Normal"/>
    <w:next w:val="Normal"/>
    <w:autoRedefine/>
    <w:uiPriority w:val="39"/>
    <w:unhideWhenUsed/>
    <w:locked/>
    <w:rsid w:val="006925F7"/>
    <w:pPr>
      <w:spacing w:after="100"/>
      <w:ind w:left="880"/>
    </w:pPr>
  </w:style>
  <w:style w:type="paragraph" w:styleId="TOC6">
    <w:name w:val="toc 6"/>
    <w:basedOn w:val="Normal"/>
    <w:next w:val="Normal"/>
    <w:autoRedefine/>
    <w:uiPriority w:val="39"/>
    <w:unhideWhenUsed/>
    <w:locked/>
    <w:rsid w:val="006925F7"/>
    <w:pPr>
      <w:spacing w:after="100"/>
      <w:ind w:left="1100"/>
    </w:pPr>
  </w:style>
  <w:style w:type="paragraph" w:styleId="TOC8">
    <w:name w:val="toc 8"/>
    <w:basedOn w:val="Normal"/>
    <w:next w:val="Normal"/>
    <w:autoRedefine/>
    <w:uiPriority w:val="39"/>
    <w:unhideWhenUsed/>
    <w:locked/>
    <w:rsid w:val="006925F7"/>
    <w:pPr>
      <w:spacing w:after="100"/>
      <w:ind w:left="1540"/>
    </w:pPr>
  </w:style>
  <w:style w:type="paragraph" w:styleId="TablesCaption" w:customStyle="1">
    <w:name w:val="Tables Caption"/>
    <w:basedOn w:val="Normal"/>
    <w:link w:val="TablesCaptionChar"/>
    <w:qFormat/>
    <w:locked/>
    <w:rsid w:val="000B1CC8"/>
    <w:pPr>
      <w:keepNext/>
      <w:spacing w:line="240" w:lineRule="auto"/>
    </w:pPr>
    <w:rPr>
      <w:i/>
      <w:iCs/>
      <w:color w:val="1F497D" w:themeColor="text2"/>
      <w:sz w:val="18"/>
    </w:rPr>
  </w:style>
  <w:style w:type="character" w:styleId="FiguresCaptionChar" w:customStyle="1">
    <w:name w:val="Figures Caption Char"/>
    <w:basedOn w:val="DefaultParagraphFont"/>
    <w:link w:val="FiguresCaption"/>
    <w:rsid w:val="00166BE5"/>
    <w:rPr>
      <w:rFonts w:ascii="Lato" w:hAnsi="Lato"/>
      <w:i/>
      <w:iCs/>
      <w:color w:val="0F426A"/>
    </w:rPr>
  </w:style>
  <w:style w:type="paragraph" w:styleId="PhotoCaption" w:customStyle="1">
    <w:name w:val="Photo Caption"/>
    <w:basedOn w:val="Normal"/>
    <w:link w:val="PhotoCaptionChar"/>
    <w:locked/>
    <w:rsid w:val="00213C60"/>
    <w:pPr>
      <w:spacing w:before="0" w:line="240" w:lineRule="auto"/>
      <w:jc w:val="center"/>
    </w:pPr>
    <w:rPr>
      <w:i/>
      <w:iCs/>
      <w:color w:val="1F497D" w:themeColor="text2"/>
    </w:rPr>
  </w:style>
  <w:style w:type="character" w:styleId="TablesCaptionChar" w:customStyle="1">
    <w:name w:val="Tables Caption Char"/>
    <w:basedOn w:val="DefaultParagraphFont"/>
    <w:link w:val="TablesCaption"/>
    <w:rsid w:val="000B1CC8"/>
    <w:rPr>
      <w:rFonts w:ascii="Lato" w:hAnsi="Lato"/>
      <w:i/>
      <w:iCs/>
      <w:color w:val="1F497D" w:themeColor="text2"/>
      <w:sz w:val="18"/>
    </w:rPr>
  </w:style>
  <w:style w:type="character" w:styleId="PhotoCaptionChar" w:customStyle="1">
    <w:name w:val="Photo Caption Char"/>
    <w:basedOn w:val="DefaultParagraphFont"/>
    <w:link w:val="PhotoCaption"/>
    <w:rsid w:val="00213C60"/>
    <w:rPr>
      <w:i/>
      <w:iCs/>
      <w:color w:val="1F497D" w:themeColor="text2"/>
    </w:rPr>
  </w:style>
  <w:style w:type="paragraph" w:styleId="Footnote" w:customStyle="1">
    <w:name w:val="Footnote"/>
    <w:basedOn w:val="FootnoteText"/>
    <w:link w:val="FootnoteChar"/>
    <w:qFormat/>
    <w:locked/>
    <w:rsid w:val="00E43071"/>
    <w:pPr>
      <w:spacing w:before="0"/>
    </w:pPr>
    <w:rPr>
      <w:sz w:val="18"/>
    </w:rPr>
  </w:style>
  <w:style w:type="character" w:styleId="FootnoteChar" w:customStyle="1">
    <w:name w:val="Footnote Char"/>
    <w:basedOn w:val="FootnoteTextChar"/>
    <w:link w:val="Footnote"/>
    <w:rsid w:val="00E43071"/>
    <w:rPr>
      <w:rFonts w:ascii="Lato" w:hAnsi="Lato"/>
      <w:sz w:val="18"/>
      <w:szCs w:val="20"/>
    </w:rPr>
  </w:style>
  <w:style w:type="paragraph" w:styleId="FootnoteText">
    <w:name w:val="footnote text"/>
    <w:basedOn w:val="Normal"/>
    <w:link w:val="FootnoteTextChar"/>
    <w:semiHidden/>
    <w:unhideWhenUsed/>
    <w:locked/>
    <w:rsid w:val="005379D3"/>
    <w:pPr>
      <w:spacing w:line="240" w:lineRule="auto"/>
    </w:pPr>
    <w:rPr>
      <w:sz w:val="20"/>
      <w:szCs w:val="20"/>
    </w:rPr>
  </w:style>
  <w:style w:type="character" w:styleId="FootnoteTextChar" w:customStyle="1">
    <w:name w:val="Footnote Text Char"/>
    <w:basedOn w:val="DefaultParagraphFont"/>
    <w:link w:val="FootnoteText"/>
    <w:semiHidden/>
    <w:rsid w:val="005379D3"/>
    <w:rPr>
      <w:sz w:val="20"/>
      <w:szCs w:val="20"/>
    </w:rPr>
  </w:style>
  <w:style w:type="character" w:styleId="FootnoteReference">
    <w:name w:val="footnote reference"/>
    <w:basedOn w:val="DefaultParagraphFont"/>
    <w:semiHidden/>
    <w:unhideWhenUsed/>
    <w:locked/>
    <w:rsid w:val="005379D3"/>
    <w:rPr>
      <w:vertAlign w:val="superscript"/>
    </w:rPr>
  </w:style>
  <w:style w:type="paragraph" w:styleId="Quote">
    <w:name w:val="Quote"/>
    <w:basedOn w:val="Normal"/>
    <w:next w:val="Normal"/>
    <w:link w:val="QuoteChar"/>
    <w:autoRedefine/>
    <w:uiPriority w:val="29"/>
    <w:locked/>
    <w:rsid w:val="00861B16"/>
    <w:pPr>
      <w:spacing w:line="240" w:lineRule="auto"/>
      <w:ind w:left="567" w:right="522"/>
    </w:pPr>
    <w:rPr>
      <w:i/>
    </w:rPr>
  </w:style>
  <w:style w:type="character" w:styleId="QuoteChar" w:customStyle="1">
    <w:name w:val="Quote Char"/>
    <w:basedOn w:val="DefaultParagraphFont"/>
    <w:link w:val="Quote"/>
    <w:uiPriority w:val="29"/>
    <w:rsid w:val="00861B16"/>
    <w:rPr>
      <w:i/>
    </w:rPr>
  </w:style>
  <w:style w:type="paragraph" w:styleId="Image" w:customStyle="1">
    <w:name w:val="Image"/>
    <w:basedOn w:val="Normal"/>
    <w:locked/>
    <w:rsid w:val="00890604"/>
    <w:pPr>
      <w:keepNext/>
      <w:spacing w:line="240" w:lineRule="auto"/>
      <w:jc w:val="center"/>
    </w:pPr>
    <w:rPr>
      <w:noProof/>
      <w:lang w:eastAsia="en-IE"/>
    </w:rPr>
  </w:style>
  <w:style w:type="paragraph" w:styleId="List">
    <w:name w:val="List"/>
    <w:basedOn w:val="Normal"/>
    <w:uiPriority w:val="99"/>
    <w:semiHidden/>
    <w:unhideWhenUsed/>
    <w:locked/>
    <w:rsid w:val="008915EB"/>
    <w:pPr>
      <w:numPr>
        <w:numId w:val="4"/>
      </w:numPr>
      <w:contextualSpacing/>
    </w:pPr>
  </w:style>
  <w:style w:type="numbering" w:styleId="TOBINNUMBERINGLIST" w:customStyle="1">
    <w:name w:val="TOBIN NUMBERING LIST"/>
    <w:uiPriority w:val="99"/>
    <w:locked/>
    <w:rsid w:val="00297D17"/>
    <w:pPr>
      <w:numPr>
        <w:numId w:val="5"/>
      </w:numPr>
    </w:pPr>
  </w:style>
  <w:style w:type="character" w:styleId="FollowedHyperlink">
    <w:name w:val="FollowedHyperlink"/>
    <w:basedOn w:val="DefaultParagraphFont"/>
    <w:uiPriority w:val="99"/>
    <w:semiHidden/>
    <w:unhideWhenUsed/>
    <w:locked/>
    <w:rsid w:val="00BE1886"/>
    <w:rPr>
      <w:color w:val="800080" w:themeColor="followedHyperlink"/>
      <w:u w:val="single"/>
    </w:rPr>
  </w:style>
  <w:style w:type="character" w:styleId="FootnotesChar" w:customStyle="1">
    <w:name w:val="Footnotes Char"/>
    <w:basedOn w:val="FootnoteTextChar"/>
    <w:link w:val="Footnotes"/>
    <w:locked/>
    <w:rsid w:val="00551C0E"/>
    <w:rPr>
      <w:rFonts w:ascii="Arial" w:hAnsi="Arial" w:cs="Arial"/>
      <w:sz w:val="18"/>
      <w:szCs w:val="20"/>
      <w:lang w:val="en-US"/>
    </w:rPr>
  </w:style>
  <w:style w:type="paragraph" w:styleId="Footnotes" w:customStyle="1">
    <w:name w:val="Footnotes"/>
    <w:basedOn w:val="FootnoteText"/>
    <w:link w:val="FootnotesChar"/>
    <w:locked/>
    <w:rsid w:val="00551C0E"/>
    <w:pPr>
      <w:spacing w:before="0"/>
    </w:pPr>
    <w:rPr>
      <w:rFonts w:ascii="Arial" w:hAnsi="Arial" w:cs="Arial"/>
      <w:sz w:val="18"/>
      <w:lang w:val="en-US"/>
    </w:rPr>
  </w:style>
  <w:style w:type="character" w:styleId="BulletPointsChar" w:customStyle="1">
    <w:name w:val="Bullet Points Char"/>
    <w:basedOn w:val="ListParagraphChar"/>
    <w:link w:val="BulletPoints"/>
    <w:locked/>
    <w:rsid w:val="008A5FAE"/>
    <w:rPr>
      <w:rFonts w:ascii="Arial" w:hAnsi="Arial" w:cs="Arial"/>
      <w:sz w:val="21"/>
    </w:rPr>
  </w:style>
  <w:style w:type="paragraph" w:styleId="BulletPoints" w:customStyle="1">
    <w:name w:val="Bullet Points"/>
    <w:basedOn w:val="ListParagraph"/>
    <w:link w:val="BulletPointsChar"/>
    <w:locked/>
    <w:rsid w:val="008A5FAE"/>
    <w:pPr>
      <w:numPr>
        <w:numId w:val="7"/>
      </w:numPr>
      <w:spacing w:before="0" w:after="200" w:line="360" w:lineRule="auto"/>
    </w:pPr>
    <w:rPr>
      <w:rFonts w:ascii="Arial" w:hAnsi="Arial" w:cs="Arial"/>
      <w:sz w:val="21"/>
    </w:rPr>
  </w:style>
  <w:style w:type="paragraph" w:styleId="CommentText">
    <w:name w:val="annotation text"/>
    <w:basedOn w:val="Normal"/>
    <w:link w:val="CommentTextChar"/>
    <w:uiPriority w:val="99"/>
    <w:unhideWhenUsed/>
    <w:qFormat/>
    <w:locked/>
    <w:rsid w:val="00DA7B51"/>
    <w:pPr>
      <w:spacing w:line="240" w:lineRule="auto"/>
    </w:pPr>
    <w:rPr>
      <w:sz w:val="20"/>
      <w:szCs w:val="20"/>
    </w:rPr>
  </w:style>
  <w:style w:type="character" w:styleId="CommentTextChar" w:customStyle="1">
    <w:name w:val="Comment Text Char"/>
    <w:basedOn w:val="DefaultParagraphFont"/>
    <w:link w:val="CommentText"/>
    <w:uiPriority w:val="99"/>
    <w:qFormat/>
    <w:rsid w:val="00DA7B51"/>
    <w:rPr>
      <w:rFonts w:ascii="Lato" w:hAnsi="Lato"/>
      <w:sz w:val="20"/>
      <w:szCs w:val="20"/>
    </w:rPr>
  </w:style>
  <w:style w:type="character" w:styleId="fontstyle01" w:customStyle="1">
    <w:name w:val="fontstyle01"/>
    <w:basedOn w:val="DefaultParagraphFont"/>
    <w:locked/>
    <w:rsid w:val="00DA7B51"/>
    <w:rPr>
      <w:rFonts w:hint="default" w:ascii="Calibri" w:hAnsi="Calibri" w:cs="Calibri"/>
      <w:b w:val="0"/>
      <w:bCs w:val="0"/>
      <w:i w:val="0"/>
      <w:iCs w:val="0"/>
      <w:color w:val="000000"/>
      <w:sz w:val="22"/>
      <w:szCs w:val="22"/>
    </w:rPr>
  </w:style>
  <w:style w:type="paragraph" w:styleId="Caption">
    <w:name w:val="caption"/>
    <w:aliases w:val="Plate Caption,Plate Caption1,Plate Caption2,Plate Caption11,Plate Caption3,Plate Caption4,Plate Caption5,Plate Caption6,Plate Caption7,Plate Caption8,Plate Caption9,Plate Caption10,Plate Caption12,Plate Caption13,Plate Caption14,Plate Caption15"/>
    <w:basedOn w:val="Normal"/>
    <w:next w:val="Normal"/>
    <w:unhideWhenUsed/>
    <w:qFormat/>
    <w:locked/>
    <w:rsid w:val="009F11BF"/>
    <w:pPr>
      <w:spacing w:before="0" w:after="200" w:line="240" w:lineRule="auto"/>
    </w:pPr>
    <w:rPr>
      <w:i/>
      <w:iCs/>
      <w:color w:val="1F497D" w:themeColor="text2"/>
      <w:sz w:val="18"/>
      <w:szCs w:val="18"/>
    </w:rPr>
  </w:style>
  <w:style w:type="paragraph" w:styleId="BodyText">
    <w:name w:val="Body Text"/>
    <w:basedOn w:val="Normal"/>
    <w:link w:val="BodyTextChar"/>
    <w:uiPriority w:val="1"/>
    <w:locked/>
    <w:rsid w:val="009F11BF"/>
    <w:pPr>
      <w:autoSpaceDE w:val="0"/>
      <w:autoSpaceDN w:val="0"/>
      <w:adjustRightInd w:val="0"/>
      <w:spacing w:before="0" w:line="240" w:lineRule="auto"/>
      <w:jc w:val="left"/>
    </w:pPr>
    <w:rPr>
      <w:rFonts w:ascii="Times New Roman" w:hAnsi="Times New Roman" w:cs="Times New Roman"/>
      <w:sz w:val="24"/>
      <w:szCs w:val="24"/>
    </w:rPr>
  </w:style>
  <w:style w:type="character" w:styleId="BodyTextChar" w:customStyle="1">
    <w:name w:val="Body Text Char"/>
    <w:basedOn w:val="DefaultParagraphFont"/>
    <w:link w:val="BodyText"/>
    <w:uiPriority w:val="1"/>
    <w:rsid w:val="009F11BF"/>
    <w:rPr>
      <w:rFonts w:ascii="Times New Roman" w:hAnsi="Times New Roman" w:cs="Times New Roman"/>
      <w:sz w:val="24"/>
      <w:szCs w:val="24"/>
    </w:rPr>
  </w:style>
  <w:style w:type="paragraph" w:styleId="TableofFigures">
    <w:name w:val="table of figures"/>
    <w:basedOn w:val="Normal"/>
    <w:next w:val="Normal"/>
    <w:uiPriority w:val="99"/>
    <w:unhideWhenUsed/>
    <w:locked/>
    <w:rsid w:val="008B5867"/>
    <w:pPr>
      <w:spacing w:before="100" w:after="50"/>
    </w:pPr>
    <w:rPr>
      <w:color w:val="0F426A"/>
    </w:rPr>
  </w:style>
  <w:style w:type="character" w:styleId="fontstyle21" w:customStyle="1">
    <w:name w:val="fontstyle21"/>
    <w:basedOn w:val="DefaultParagraphFont"/>
    <w:locked/>
    <w:rsid w:val="00AA0533"/>
    <w:rPr>
      <w:rFonts w:hint="default" w:ascii="SymbolMT" w:hAnsi="SymbolMT"/>
      <w:b w:val="0"/>
      <w:bCs w:val="0"/>
      <w:i w:val="0"/>
      <w:iCs w:val="0"/>
      <w:color w:val="000000"/>
      <w:sz w:val="22"/>
      <w:szCs w:val="22"/>
    </w:rPr>
  </w:style>
  <w:style w:type="character" w:styleId="fontstyle31" w:customStyle="1">
    <w:name w:val="fontstyle31"/>
    <w:basedOn w:val="DefaultParagraphFont"/>
    <w:locked/>
    <w:rsid w:val="00AA0533"/>
    <w:rPr>
      <w:rFonts w:hint="default" w:ascii="CourierNewPSMT" w:hAnsi="CourierNewPSMT"/>
      <w:b w:val="0"/>
      <w:bCs w:val="0"/>
      <w:i w:val="0"/>
      <w:iCs w:val="0"/>
      <w:color w:val="000000"/>
      <w:sz w:val="22"/>
      <w:szCs w:val="22"/>
    </w:rPr>
  </w:style>
  <w:style w:type="character" w:styleId="UnresolvedMention1" w:customStyle="1">
    <w:name w:val="Unresolved Mention1"/>
    <w:basedOn w:val="DefaultParagraphFont"/>
    <w:uiPriority w:val="99"/>
    <w:semiHidden/>
    <w:unhideWhenUsed/>
    <w:locked/>
    <w:rsid w:val="00ED4538"/>
    <w:rPr>
      <w:color w:val="605E5C"/>
      <w:shd w:val="clear" w:color="auto" w:fill="E1DFDD"/>
    </w:rPr>
  </w:style>
  <w:style w:type="paragraph" w:styleId="Default" w:customStyle="1">
    <w:name w:val="Default"/>
    <w:locked/>
    <w:rsid w:val="002F0231"/>
    <w:pPr>
      <w:autoSpaceDE w:val="0"/>
      <w:autoSpaceDN w:val="0"/>
      <w:adjustRightInd w:val="0"/>
      <w:spacing w:after="0" w:line="240" w:lineRule="auto"/>
    </w:pPr>
    <w:rPr>
      <w:rFonts w:ascii="Calibri" w:hAnsi="Calibri" w:cs="Calibri"/>
      <w:color w:val="000000"/>
      <w:sz w:val="24"/>
      <w:szCs w:val="24"/>
    </w:rPr>
  </w:style>
  <w:style w:type="paragraph" w:styleId="Bullet" w:customStyle="1">
    <w:name w:val="Bullet"/>
    <w:aliases w:val="b1"/>
    <w:basedOn w:val="Normal"/>
    <w:locked/>
    <w:rsid w:val="008D3111"/>
    <w:pPr>
      <w:numPr>
        <w:numId w:val="8"/>
      </w:numPr>
      <w:tabs>
        <w:tab w:val="left" w:pos="284"/>
      </w:tabs>
      <w:spacing w:before="0" w:after="100" w:line="280" w:lineRule="atLeast"/>
      <w:jc w:val="left"/>
    </w:pPr>
    <w:rPr>
      <w:rFonts w:ascii="Arial" w:hAnsi="Arial" w:eastAsia="Times New Roman" w:cs="Times New Roman"/>
      <w:sz w:val="20"/>
      <w:szCs w:val="20"/>
      <w:lang w:val="en-AU"/>
    </w:rPr>
  </w:style>
  <w:style w:type="paragraph" w:styleId="Bullet1" w:customStyle="1">
    <w:name w:val="~Bullet1"/>
    <w:basedOn w:val="Normal"/>
    <w:link w:val="Bullet1Char"/>
    <w:uiPriority w:val="1"/>
    <w:locked/>
    <w:rsid w:val="007406A7"/>
    <w:pPr>
      <w:numPr>
        <w:numId w:val="10"/>
      </w:numPr>
      <w:spacing w:before="60" w:after="60" w:line="264" w:lineRule="auto"/>
      <w:jc w:val="left"/>
    </w:pPr>
    <w:rPr>
      <w:rFonts w:eastAsia="Calibri"/>
      <w:szCs w:val="20"/>
      <w:lang w:val="en-GB"/>
    </w:rPr>
  </w:style>
  <w:style w:type="paragraph" w:styleId="Bullet2" w:customStyle="1">
    <w:name w:val="~Bullet2"/>
    <w:basedOn w:val="Normal"/>
    <w:uiPriority w:val="1"/>
    <w:locked/>
    <w:rsid w:val="007406A7"/>
    <w:pPr>
      <w:numPr>
        <w:ilvl w:val="1"/>
        <w:numId w:val="10"/>
      </w:numPr>
      <w:spacing w:before="60" w:after="60" w:line="264" w:lineRule="auto"/>
      <w:jc w:val="left"/>
    </w:pPr>
    <w:rPr>
      <w:rFonts w:eastAsiaTheme="minorEastAsia"/>
      <w:szCs w:val="20"/>
      <w:lang w:val="en-GB"/>
    </w:rPr>
  </w:style>
  <w:style w:type="paragraph" w:styleId="Bullet3" w:customStyle="1">
    <w:name w:val="~Bullet3"/>
    <w:basedOn w:val="Normal"/>
    <w:uiPriority w:val="1"/>
    <w:locked/>
    <w:rsid w:val="007406A7"/>
    <w:pPr>
      <w:numPr>
        <w:ilvl w:val="2"/>
        <w:numId w:val="10"/>
      </w:numPr>
      <w:spacing w:before="60" w:after="60" w:line="264" w:lineRule="auto"/>
      <w:jc w:val="left"/>
    </w:pPr>
    <w:rPr>
      <w:rFonts w:asciiTheme="minorHAnsi" w:hAnsiTheme="minorHAnsi" w:eastAsiaTheme="minorEastAsia"/>
      <w:sz w:val="20"/>
      <w:szCs w:val="20"/>
      <w:lang w:val="en-GB"/>
    </w:rPr>
  </w:style>
  <w:style w:type="character" w:styleId="Bullet1Char" w:customStyle="1">
    <w:name w:val="~Bullet1 Char"/>
    <w:basedOn w:val="DefaultParagraphFont"/>
    <w:link w:val="Bullet1"/>
    <w:uiPriority w:val="1"/>
    <w:rsid w:val="007406A7"/>
    <w:rPr>
      <w:rFonts w:ascii="Lato" w:hAnsi="Lato" w:eastAsia="Calibri"/>
      <w:szCs w:val="20"/>
      <w:lang w:val="en-GB"/>
    </w:rPr>
  </w:style>
  <w:style w:type="paragraph" w:styleId="Revision">
    <w:name w:val="Revision"/>
    <w:hidden/>
    <w:uiPriority w:val="99"/>
    <w:semiHidden/>
    <w:rsid w:val="008912A9"/>
    <w:pPr>
      <w:spacing w:after="0" w:line="240" w:lineRule="auto"/>
    </w:pPr>
    <w:rPr>
      <w:rFonts w:ascii="Lato" w:hAnsi="Lato"/>
    </w:rPr>
  </w:style>
  <w:style w:type="character" w:styleId="cf01" w:customStyle="1">
    <w:name w:val="cf01"/>
    <w:basedOn w:val="DefaultParagraphFont"/>
    <w:rsid w:val="000179E0"/>
    <w:rPr>
      <w:rFonts w:hint="default" w:ascii="Segoe UI" w:hAnsi="Segoe UI" w:cs="Segoe UI"/>
      <w:sz w:val="18"/>
      <w:szCs w:val="18"/>
    </w:rPr>
  </w:style>
  <w:style w:type="character" w:styleId="ui-provider" w:customStyle="1">
    <w:name w:val="ui-provider"/>
    <w:basedOn w:val="DefaultParagraphFont"/>
    <w:rsid w:val="00E078E0"/>
  </w:style>
  <w:style w:type="paragraph" w:styleId="BodyALG" w:customStyle="1">
    <w:name w:val="Body ALG"/>
    <w:basedOn w:val="Normal"/>
    <w:rsid w:val="00DF27A8"/>
    <w:pPr>
      <w:spacing w:line="288" w:lineRule="auto"/>
    </w:pPr>
    <w:rPr>
      <w:rFonts w:ascii="Arial" w:hAnsi="Arial" w:cs="Arial"/>
      <w:sz w:val="19"/>
      <w:szCs w:val="19"/>
    </w:rPr>
  </w:style>
  <w:style w:type="character" w:styleId="UnresolvedMention">
    <w:name w:val="Unresolved Mention"/>
    <w:basedOn w:val="DefaultParagraphFont"/>
    <w:uiPriority w:val="99"/>
    <w:semiHidden/>
    <w:unhideWhenUsed/>
    <w:rsid w:val="00D1621C"/>
    <w:rPr>
      <w:color w:val="605E5C"/>
      <w:shd w:val="clear" w:color="auto" w:fill="E1DFDD"/>
    </w:rPr>
  </w:style>
  <w:style w:type="paragraph" w:styleId="Bullettext" w:customStyle="1">
    <w:name w:val="Bullet text"/>
    <w:basedOn w:val="Normal"/>
    <w:link w:val="BullettextChar"/>
    <w:qFormat/>
    <w:rsid w:val="00295956"/>
    <w:pPr>
      <w:numPr>
        <w:numId w:val="23"/>
      </w:numPr>
      <w:spacing w:line="240" w:lineRule="auto"/>
      <w:contextualSpacing/>
      <w:jc w:val="left"/>
    </w:pPr>
    <w:rPr>
      <w:rFonts w:ascii="Baskerville" w:hAnsi="Baskerville"/>
      <w:color w:val="000000" w:themeColor="text1"/>
      <w:sz w:val="20"/>
      <w:szCs w:val="20"/>
    </w:rPr>
  </w:style>
  <w:style w:type="character" w:styleId="BullettextChar" w:customStyle="1">
    <w:name w:val="Bullet text Char"/>
    <w:basedOn w:val="DefaultParagraphFont"/>
    <w:link w:val="Bullettext"/>
    <w:rsid w:val="00295956"/>
    <w:rPr>
      <w:rFonts w:ascii="Baskerville" w:hAnsi="Baskerville"/>
      <w:color w:val="000000" w:themeColor="text1"/>
      <w:sz w:val="20"/>
      <w:szCs w:val="20"/>
    </w:rPr>
  </w:style>
  <w:style w:type="table" w:styleId="MKOReportTable" w:customStyle="1">
    <w:name w:val="MKO Report Table"/>
    <w:basedOn w:val="TableNormal"/>
    <w:uiPriority w:val="99"/>
    <w:rsid w:val="003C321E"/>
    <w:pPr>
      <w:spacing w:after="0" w:line="240" w:lineRule="auto"/>
    </w:pPr>
    <w:rPr>
      <w:rFonts w:ascii="Baskerville" w:hAnsi="Baskerville" w:eastAsia="Times New Roman"/>
      <w:color w:val="000000" w:themeColor="text1"/>
      <w:sz w:val="20"/>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wordWrap/>
        <w:spacing w:before="0" w:beforeLines="0" w:beforeAutospacing="0" w:after="0" w:afterLines="0" w:afterAutospacing="0" w:line="240" w:lineRule="auto"/>
      </w:pPr>
      <w:rPr>
        <w:rFonts w:ascii="Bahnschrift Light Condensed" w:hAnsi="Bahnschrift Light Condensed"/>
        <w:b/>
        <w:color w:val="FFFFFF" w:themeColor="background1"/>
        <w:sz w:val="20"/>
      </w:rPr>
      <w:tblPr/>
      <w:tcPr>
        <w:shd w:val="clear" w:color="auto" w:fill="40BEAC"/>
      </w:tcPr>
    </w:tblStylePr>
    <w:tblStylePr w:type="lastRow">
      <w:rPr>
        <w:rFonts w:ascii="Bahnschrift Light Condensed" w:hAnsi="Bahnschrift Light Condensed"/>
        <w:b/>
        <w:color w:val="FFFFFF" w:themeColor="background1"/>
        <w:sz w:val="20"/>
      </w:rPr>
      <w:tblPr/>
      <w:tcPr>
        <w:shd w:val="clear" w:color="auto" w:fill="38506F"/>
      </w:tcPr>
    </w:tblStylePr>
    <w:tblStylePr w:type="firstCol">
      <w:pPr>
        <w:jc w:val="left"/>
      </w:pPr>
      <w:tblPr/>
      <w:tcPr>
        <w:shd w:val="clear" w:color="auto" w:fill="40BEAC"/>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paragraph" w:styleId="ListBullet">
    <w:name w:val="List Bullet"/>
    <w:aliases w:val="Bullet 1"/>
    <w:basedOn w:val="Normal"/>
    <w:uiPriority w:val="2"/>
    <w:qFormat/>
    <w:locked/>
    <w:rsid w:val="001A5F93"/>
    <w:pPr>
      <w:numPr>
        <w:numId w:val="34"/>
      </w:numPr>
      <w:spacing w:before="0" w:after="60" w:line="260" w:lineRule="atLeast"/>
      <w:jc w:val="left"/>
    </w:pPr>
    <w:rPr>
      <w:rFonts w:eastAsia="Times New Roman" w:cs="Times New Roman" w:asciiTheme="minorHAnsi" w:hAnsiTheme="minorHAnsi"/>
      <w:color w:val="1F497D" w:themeColor="text2"/>
      <w:sz w:val="20"/>
      <w:szCs w:val="24"/>
      <w:lang w:val="en-GB"/>
    </w:rPr>
  </w:style>
  <w:style w:type="paragraph" w:styleId="ListBullet2">
    <w:name w:val="List Bullet 2"/>
    <w:aliases w:val="Bullet 2"/>
    <w:basedOn w:val="Normal"/>
    <w:uiPriority w:val="10"/>
    <w:qFormat/>
    <w:locked/>
    <w:rsid w:val="001A5F93"/>
    <w:pPr>
      <w:numPr>
        <w:ilvl w:val="1"/>
        <w:numId w:val="32"/>
      </w:numPr>
      <w:spacing w:before="0" w:after="60" w:line="260" w:lineRule="atLeast"/>
      <w:jc w:val="left"/>
    </w:pPr>
    <w:rPr>
      <w:rFonts w:asciiTheme="minorHAnsi" w:hAnsiTheme="minorHAnsi"/>
      <w:color w:val="1F497D" w:themeColor="text2"/>
      <w:sz w:val="20"/>
      <w:lang w:val="en-GB"/>
    </w:rPr>
  </w:style>
  <w:style w:type="paragraph" w:styleId="ListBullet3">
    <w:name w:val="List Bullet 3"/>
    <w:aliases w:val="Bullet 3"/>
    <w:basedOn w:val="Normal"/>
    <w:uiPriority w:val="10"/>
    <w:qFormat/>
    <w:locked/>
    <w:rsid w:val="001A5F93"/>
    <w:pPr>
      <w:numPr>
        <w:ilvl w:val="2"/>
        <w:numId w:val="32"/>
      </w:numPr>
      <w:spacing w:before="0" w:after="60" w:line="260" w:lineRule="atLeast"/>
      <w:jc w:val="left"/>
    </w:pPr>
    <w:rPr>
      <w:rFonts w:asciiTheme="minorHAnsi" w:hAnsiTheme="minorHAnsi"/>
      <w:color w:val="1F497D" w:themeColor="text2"/>
      <w:sz w:val="20"/>
      <w:lang w:val="en-GB"/>
    </w:rPr>
  </w:style>
  <w:style w:type="character" w:styleId="Mention">
    <w:name w:val="Mention"/>
    <w:basedOn w:val="DefaultParagraphFont"/>
    <w:uiPriority w:val="99"/>
    <w:unhideWhenUsed/>
    <w:rsid w:val="001A110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92567">
      <w:bodyDiv w:val="1"/>
      <w:marLeft w:val="0"/>
      <w:marRight w:val="0"/>
      <w:marTop w:val="0"/>
      <w:marBottom w:val="0"/>
      <w:divBdr>
        <w:top w:val="none" w:sz="0" w:space="0" w:color="auto"/>
        <w:left w:val="none" w:sz="0" w:space="0" w:color="auto"/>
        <w:bottom w:val="none" w:sz="0" w:space="0" w:color="auto"/>
        <w:right w:val="none" w:sz="0" w:space="0" w:color="auto"/>
      </w:divBdr>
    </w:div>
    <w:div w:id="107503903">
      <w:bodyDiv w:val="1"/>
      <w:marLeft w:val="0"/>
      <w:marRight w:val="0"/>
      <w:marTop w:val="0"/>
      <w:marBottom w:val="0"/>
      <w:divBdr>
        <w:top w:val="none" w:sz="0" w:space="0" w:color="auto"/>
        <w:left w:val="none" w:sz="0" w:space="0" w:color="auto"/>
        <w:bottom w:val="none" w:sz="0" w:space="0" w:color="auto"/>
        <w:right w:val="none" w:sz="0" w:space="0" w:color="auto"/>
      </w:divBdr>
    </w:div>
    <w:div w:id="164635253">
      <w:bodyDiv w:val="1"/>
      <w:marLeft w:val="0"/>
      <w:marRight w:val="0"/>
      <w:marTop w:val="0"/>
      <w:marBottom w:val="0"/>
      <w:divBdr>
        <w:top w:val="none" w:sz="0" w:space="0" w:color="auto"/>
        <w:left w:val="none" w:sz="0" w:space="0" w:color="auto"/>
        <w:bottom w:val="none" w:sz="0" w:space="0" w:color="auto"/>
        <w:right w:val="none" w:sz="0" w:space="0" w:color="auto"/>
      </w:divBdr>
    </w:div>
    <w:div w:id="215899447">
      <w:bodyDiv w:val="1"/>
      <w:marLeft w:val="0"/>
      <w:marRight w:val="0"/>
      <w:marTop w:val="0"/>
      <w:marBottom w:val="0"/>
      <w:divBdr>
        <w:top w:val="none" w:sz="0" w:space="0" w:color="auto"/>
        <w:left w:val="none" w:sz="0" w:space="0" w:color="auto"/>
        <w:bottom w:val="none" w:sz="0" w:space="0" w:color="auto"/>
        <w:right w:val="none" w:sz="0" w:space="0" w:color="auto"/>
      </w:divBdr>
    </w:div>
    <w:div w:id="373115306">
      <w:bodyDiv w:val="1"/>
      <w:marLeft w:val="0"/>
      <w:marRight w:val="0"/>
      <w:marTop w:val="0"/>
      <w:marBottom w:val="0"/>
      <w:divBdr>
        <w:top w:val="none" w:sz="0" w:space="0" w:color="auto"/>
        <w:left w:val="none" w:sz="0" w:space="0" w:color="auto"/>
        <w:bottom w:val="none" w:sz="0" w:space="0" w:color="auto"/>
        <w:right w:val="none" w:sz="0" w:space="0" w:color="auto"/>
      </w:divBdr>
    </w:div>
    <w:div w:id="538513184">
      <w:bodyDiv w:val="1"/>
      <w:marLeft w:val="0"/>
      <w:marRight w:val="0"/>
      <w:marTop w:val="0"/>
      <w:marBottom w:val="0"/>
      <w:divBdr>
        <w:top w:val="none" w:sz="0" w:space="0" w:color="auto"/>
        <w:left w:val="none" w:sz="0" w:space="0" w:color="auto"/>
        <w:bottom w:val="none" w:sz="0" w:space="0" w:color="auto"/>
        <w:right w:val="none" w:sz="0" w:space="0" w:color="auto"/>
      </w:divBdr>
    </w:div>
    <w:div w:id="551424600">
      <w:bodyDiv w:val="1"/>
      <w:marLeft w:val="0"/>
      <w:marRight w:val="0"/>
      <w:marTop w:val="0"/>
      <w:marBottom w:val="0"/>
      <w:divBdr>
        <w:top w:val="none" w:sz="0" w:space="0" w:color="auto"/>
        <w:left w:val="none" w:sz="0" w:space="0" w:color="auto"/>
        <w:bottom w:val="none" w:sz="0" w:space="0" w:color="auto"/>
        <w:right w:val="none" w:sz="0" w:space="0" w:color="auto"/>
      </w:divBdr>
    </w:div>
    <w:div w:id="563639760">
      <w:bodyDiv w:val="1"/>
      <w:marLeft w:val="0"/>
      <w:marRight w:val="0"/>
      <w:marTop w:val="0"/>
      <w:marBottom w:val="0"/>
      <w:divBdr>
        <w:top w:val="none" w:sz="0" w:space="0" w:color="auto"/>
        <w:left w:val="none" w:sz="0" w:space="0" w:color="auto"/>
        <w:bottom w:val="none" w:sz="0" w:space="0" w:color="auto"/>
        <w:right w:val="none" w:sz="0" w:space="0" w:color="auto"/>
      </w:divBdr>
    </w:div>
    <w:div w:id="592281427">
      <w:bodyDiv w:val="1"/>
      <w:marLeft w:val="0"/>
      <w:marRight w:val="0"/>
      <w:marTop w:val="0"/>
      <w:marBottom w:val="0"/>
      <w:divBdr>
        <w:top w:val="none" w:sz="0" w:space="0" w:color="auto"/>
        <w:left w:val="none" w:sz="0" w:space="0" w:color="auto"/>
        <w:bottom w:val="none" w:sz="0" w:space="0" w:color="auto"/>
        <w:right w:val="none" w:sz="0" w:space="0" w:color="auto"/>
      </w:divBdr>
    </w:div>
    <w:div w:id="909466943">
      <w:bodyDiv w:val="1"/>
      <w:marLeft w:val="0"/>
      <w:marRight w:val="0"/>
      <w:marTop w:val="0"/>
      <w:marBottom w:val="0"/>
      <w:divBdr>
        <w:top w:val="none" w:sz="0" w:space="0" w:color="auto"/>
        <w:left w:val="none" w:sz="0" w:space="0" w:color="auto"/>
        <w:bottom w:val="none" w:sz="0" w:space="0" w:color="auto"/>
        <w:right w:val="none" w:sz="0" w:space="0" w:color="auto"/>
      </w:divBdr>
      <w:divsChild>
        <w:div w:id="67463840">
          <w:marLeft w:val="274"/>
          <w:marRight w:val="0"/>
          <w:marTop w:val="0"/>
          <w:marBottom w:val="0"/>
          <w:divBdr>
            <w:top w:val="none" w:sz="0" w:space="0" w:color="auto"/>
            <w:left w:val="none" w:sz="0" w:space="0" w:color="auto"/>
            <w:bottom w:val="none" w:sz="0" w:space="0" w:color="auto"/>
            <w:right w:val="none" w:sz="0" w:space="0" w:color="auto"/>
          </w:divBdr>
        </w:div>
        <w:div w:id="1202593105">
          <w:marLeft w:val="274"/>
          <w:marRight w:val="0"/>
          <w:marTop w:val="0"/>
          <w:marBottom w:val="0"/>
          <w:divBdr>
            <w:top w:val="none" w:sz="0" w:space="0" w:color="auto"/>
            <w:left w:val="none" w:sz="0" w:space="0" w:color="auto"/>
            <w:bottom w:val="none" w:sz="0" w:space="0" w:color="auto"/>
            <w:right w:val="none" w:sz="0" w:space="0" w:color="auto"/>
          </w:divBdr>
        </w:div>
      </w:divsChild>
    </w:div>
    <w:div w:id="972055880">
      <w:bodyDiv w:val="1"/>
      <w:marLeft w:val="0"/>
      <w:marRight w:val="0"/>
      <w:marTop w:val="0"/>
      <w:marBottom w:val="0"/>
      <w:divBdr>
        <w:top w:val="none" w:sz="0" w:space="0" w:color="auto"/>
        <w:left w:val="none" w:sz="0" w:space="0" w:color="auto"/>
        <w:bottom w:val="none" w:sz="0" w:space="0" w:color="auto"/>
        <w:right w:val="none" w:sz="0" w:space="0" w:color="auto"/>
      </w:divBdr>
      <w:divsChild>
        <w:div w:id="1215579222">
          <w:marLeft w:val="0"/>
          <w:marRight w:val="0"/>
          <w:marTop w:val="0"/>
          <w:marBottom w:val="0"/>
          <w:divBdr>
            <w:top w:val="none" w:sz="0" w:space="0" w:color="auto"/>
            <w:left w:val="none" w:sz="0" w:space="0" w:color="auto"/>
            <w:bottom w:val="none" w:sz="0" w:space="0" w:color="auto"/>
            <w:right w:val="none" w:sz="0" w:space="0" w:color="auto"/>
          </w:divBdr>
        </w:div>
      </w:divsChild>
    </w:div>
    <w:div w:id="1082489891">
      <w:bodyDiv w:val="1"/>
      <w:marLeft w:val="0"/>
      <w:marRight w:val="0"/>
      <w:marTop w:val="0"/>
      <w:marBottom w:val="0"/>
      <w:divBdr>
        <w:top w:val="none" w:sz="0" w:space="0" w:color="auto"/>
        <w:left w:val="none" w:sz="0" w:space="0" w:color="auto"/>
        <w:bottom w:val="none" w:sz="0" w:space="0" w:color="auto"/>
        <w:right w:val="none" w:sz="0" w:space="0" w:color="auto"/>
      </w:divBdr>
    </w:div>
    <w:div w:id="1116634882">
      <w:bodyDiv w:val="1"/>
      <w:marLeft w:val="0"/>
      <w:marRight w:val="0"/>
      <w:marTop w:val="0"/>
      <w:marBottom w:val="0"/>
      <w:divBdr>
        <w:top w:val="none" w:sz="0" w:space="0" w:color="auto"/>
        <w:left w:val="none" w:sz="0" w:space="0" w:color="auto"/>
        <w:bottom w:val="none" w:sz="0" w:space="0" w:color="auto"/>
        <w:right w:val="none" w:sz="0" w:space="0" w:color="auto"/>
      </w:divBdr>
    </w:div>
    <w:div w:id="1170557894">
      <w:bodyDiv w:val="1"/>
      <w:marLeft w:val="0"/>
      <w:marRight w:val="0"/>
      <w:marTop w:val="0"/>
      <w:marBottom w:val="0"/>
      <w:divBdr>
        <w:top w:val="none" w:sz="0" w:space="0" w:color="auto"/>
        <w:left w:val="none" w:sz="0" w:space="0" w:color="auto"/>
        <w:bottom w:val="none" w:sz="0" w:space="0" w:color="auto"/>
        <w:right w:val="none" w:sz="0" w:space="0" w:color="auto"/>
      </w:divBdr>
    </w:div>
    <w:div w:id="1197474315">
      <w:bodyDiv w:val="1"/>
      <w:marLeft w:val="0"/>
      <w:marRight w:val="0"/>
      <w:marTop w:val="0"/>
      <w:marBottom w:val="0"/>
      <w:divBdr>
        <w:top w:val="none" w:sz="0" w:space="0" w:color="auto"/>
        <w:left w:val="none" w:sz="0" w:space="0" w:color="auto"/>
        <w:bottom w:val="none" w:sz="0" w:space="0" w:color="auto"/>
        <w:right w:val="none" w:sz="0" w:space="0" w:color="auto"/>
      </w:divBdr>
    </w:div>
    <w:div w:id="1237667651">
      <w:bodyDiv w:val="1"/>
      <w:marLeft w:val="0"/>
      <w:marRight w:val="0"/>
      <w:marTop w:val="0"/>
      <w:marBottom w:val="0"/>
      <w:divBdr>
        <w:top w:val="none" w:sz="0" w:space="0" w:color="auto"/>
        <w:left w:val="none" w:sz="0" w:space="0" w:color="auto"/>
        <w:bottom w:val="none" w:sz="0" w:space="0" w:color="auto"/>
        <w:right w:val="none" w:sz="0" w:space="0" w:color="auto"/>
      </w:divBdr>
    </w:div>
    <w:div w:id="1319192069">
      <w:bodyDiv w:val="1"/>
      <w:marLeft w:val="0"/>
      <w:marRight w:val="0"/>
      <w:marTop w:val="0"/>
      <w:marBottom w:val="0"/>
      <w:divBdr>
        <w:top w:val="none" w:sz="0" w:space="0" w:color="auto"/>
        <w:left w:val="none" w:sz="0" w:space="0" w:color="auto"/>
        <w:bottom w:val="none" w:sz="0" w:space="0" w:color="auto"/>
        <w:right w:val="none" w:sz="0" w:space="0" w:color="auto"/>
      </w:divBdr>
      <w:divsChild>
        <w:div w:id="308755029">
          <w:marLeft w:val="274"/>
          <w:marRight w:val="0"/>
          <w:marTop w:val="0"/>
          <w:marBottom w:val="0"/>
          <w:divBdr>
            <w:top w:val="none" w:sz="0" w:space="0" w:color="auto"/>
            <w:left w:val="none" w:sz="0" w:space="0" w:color="auto"/>
            <w:bottom w:val="none" w:sz="0" w:space="0" w:color="auto"/>
            <w:right w:val="none" w:sz="0" w:space="0" w:color="auto"/>
          </w:divBdr>
        </w:div>
        <w:div w:id="1005474574">
          <w:marLeft w:val="274"/>
          <w:marRight w:val="0"/>
          <w:marTop w:val="0"/>
          <w:marBottom w:val="0"/>
          <w:divBdr>
            <w:top w:val="none" w:sz="0" w:space="0" w:color="auto"/>
            <w:left w:val="none" w:sz="0" w:space="0" w:color="auto"/>
            <w:bottom w:val="none" w:sz="0" w:space="0" w:color="auto"/>
            <w:right w:val="none" w:sz="0" w:space="0" w:color="auto"/>
          </w:divBdr>
        </w:div>
        <w:div w:id="1205870348">
          <w:marLeft w:val="274"/>
          <w:marRight w:val="0"/>
          <w:marTop w:val="0"/>
          <w:marBottom w:val="0"/>
          <w:divBdr>
            <w:top w:val="none" w:sz="0" w:space="0" w:color="auto"/>
            <w:left w:val="none" w:sz="0" w:space="0" w:color="auto"/>
            <w:bottom w:val="none" w:sz="0" w:space="0" w:color="auto"/>
            <w:right w:val="none" w:sz="0" w:space="0" w:color="auto"/>
          </w:divBdr>
        </w:div>
        <w:div w:id="2058432245">
          <w:marLeft w:val="274"/>
          <w:marRight w:val="0"/>
          <w:marTop w:val="0"/>
          <w:marBottom w:val="0"/>
          <w:divBdr>
            <w:top w:val="none" w:sz="0" w:space="0" w:color="auto"/>
            <w:left w:val="none" w:sz="0" w:space="0" w:color="auto"/>
            <w:bottom w:val="none" w:sz="0" w:space="0" w:color="auto"/>
            <w:right w:val="none" w:sz="0" w:space="0" w:color="auto"/>
          </w:divBdr>
        </w:div>
        <w:div w:id="2112360816">
          <w:marLeft w:val="274"/>
          <w:marRight w:val="0"/>
          <w:marTop w:val="0"/>
          <w:marBottom w:val="0"/>
          <w:divBdr>
            <w:top w:val="none" w:sz="0" w:space="0" w:color="auto"/>
            <w:left w:val="none" w:sz="0" w:space="0" w:color="auto"/>
            <w:bottom w:val="none" w:sz="0" w:space="0" w:color="auto"/>
            <w:right w:val="none" w:sz="0" w:space="0" w:color="auto"/>
          </w:divBdr>
        </w:div>
      </w:divsChild>
    </w:div>
    <w:div w:id="1337613251">
      <w:bodyDiv w:val="1"/>
      <w:marLeft w:val="0"/>
      <w:marRight w:val="0"/>
      <w:marTop w:val="0"/>
      <w:marBottom w:val="0"/>
      <w:divBdr>
        <w:top w:val="none" w:sz="0" w:space="0" w:color="auto"/>
        <w:left w:val="none" w:sz="0" w:space="0" w:color="auto"/>
        <w:bottom w:val="none" w:sz="0" w:space="0" w:color="auto"/>
        <w:right w:val="none" w:sz="0" w:space="0" w:color="auto"/>
      </w:divBdr>
    </w:div>
    <w:div w:id="1339036790">
      <w:bodyDiv w:val="1"/>
      <w:marLeft w:val="0"/>
      <w:marRight w:val="0"/>
      <w:marTop w:val="0"/>
      <w:marBottom w:val="0"/>
      <w:divBdr>
        <w:top w:val="none" w:sz="0" w:space="0" w:color="auto"/>
        <w:left w:val="none" w:sz="0" w:space="0" w:color="auto"/>
        <w:bottom w:val="none" w:sz="0" w:space="0" w:color="auto"/>
        <w:right w:val="none" w:sz="0" w:space="0" w:color="auto"/>
      </w:divBdr>
      <w:divsChild>
        <w:div w:id="594217494">
          <w:marLeft w:val="274"/>
          <w:marRight w:val="0"/>
          <w:marTop w:val="0"/>
          <w:marBottom w:val="0"/>
          <w:divBdr>
            <w:top w:val="none" w:sz="0" w:space="0" w:color="auto"/>
            <w:left w:val="none" w:sz="0" w:space="0" w:color="auto"/>
            <w:bottom w:val="none" w:sz="0" w:space="0" w:color="auto"/>
            <w:right w:val="none" w:sz="0" w:space="0" w:color="auto"/>
          </w:divBdr>
        </w:div>
        <w:div w:id="637952579">
          <w:marLeft w:val="274"/>
          <w:marRight w:val="0"/>
          <w:marTop w:val="0"/>
          <w:marBottom w:val="0"/>
          <w:divBdr>
            <w:top w:val="none" w:sz="0" w:space="0" w:color="auto"/>
            <w:left w:val="none" w:sz="0" w:space="0" w:color="auto"/>
            <w:bottom w:val="none" w:sz="0" w:space="0" w:color="auto"/>
            <w:right w:val="none" w:sz="0" w:space="0" w:color="auto"/>
          </w:divBdr>
        </w:div>
        <w:div w:id="928656574">
          <w:marLeft w:val="274"/>
          <w:marRight w:val="0"/>
          <w:marTop w:val="0"/>
          <w:marBottom w:val="0"/>
          <w:divBdr>
            <w:top w:val="none" w:sz="0" w:space="0" w:color="auto"/>
            <w:left w:val="none" w:sz="0" w:space="0" w:color="auto"/>
            <w:bottom w:val="none" w:sz="0" w:space="0" w:color="auto"/>
            <w:right w:val="none" w:sz="0" w:space="0" w:color="auto"/>
          </w:divBdr>
        </w:div>
        <w:div w:id="1880432821">
          <w:marLeft w:val="274"/>
          <w:marRight w:val="0"/>
          <w:marTop w:val="0"/>
          <w:marBottom w:val="0"/>
          <w:divBdr>
            <w:top w:val="none" w:sz="0" w:space="0" w:color="auto"/>
            <w:left w:val="none" w:sz="0" w:space="0" w:color="auto"/>
            <w:bottom w:val="none" w:sz="0" w:space="0" w:color="auto"/>
            <w:right w:val="none" w:sz="0" w:space="0" w:color="auto"/>
          </w:divBdr>
        </w:div>
      </w:divsChild>
    </w:div>
    <w:div w:id="1635790336">
      <w:bodyDiv w:val="1"/>
      <w:marLeft w:val="0"/>
      <w:marRight w:val="0"/>
      <w:marTop w:val="0"/>
      <w:marBottom w:val="0"/>
      <w:divBdr>
        <w:top w:val="none" w:sz="0" w:space="0" w:color="auto"/>
        <w:left w:val="none" w:sz="0" w:space="0" w:color="auto"/>
        <w:bottom w:val="none" w:sz="0" w:space="0" w:color="auto"/>
        <w:right w:val="none" w:sz="0" w:space="0" w:color="auto"/>
      </w:divBdr>
    </w:div>
    <w:div w:id="1747725444">
      <w:bodyDiv w:val="1"/>
      <w:marLeft w:val="0"/>
      <w:marRight w:val="0"/>
      <w:marTop w:val="0"/>
      <w:marBottom w:val="0"/>
      <w:divBdr>
        <w:top w:val="none" w:sz="0" w:space="0" w:color="auto"/>
        <w:left w:val="none" w:sz="0" w:space="0" w:color="auto"/>
        <w:bottom w:val="none" w:sz="0" w:space="0" w:color="auto"/>
        <w:right w:val="none" w:sz="0" w:space="0" w:color="auto"/>
      </w:divBdr>
    </w:div>
    <w:div w:id="1854756243">
      <w:bodyDiv w:val="1"/>
      <w:marLeft w:val="0"/>
      <w:marRight w:val="0"/>
      <w:marTop w:val="0"/>
      <w:marBottom w:val="0"/>
      <w:divBdr>
        <w:top w:val="none" w:sz="0" w:space="0" w:color="auto"/>
        <w:left w:val="none" w:sz="0" w:space="0" w:color="auto"/>
        <w:bottom w:val="none" w:sz="0" w:space="0" w:color="auto"/>
        <w:right w:val="none" w:sz="0" w:space="0" w:color="auto"/>
      </w:divBdr>
    </w:div>
    <w:div w:id="1912033459">
      <w:bodyDiv w:val="1"/>
      <w:marLeft w:val="0"/>
      <w:marRight w:val="0"/>
      <w:marTop w:val="0"/>
      <w:marBottom w:val="0"/>
      <w:divBdr>
        <w:top w:val="none" w:sz="0" w:space="0" w:color="auto"/>
        <w:left w:val="none" w:sz="0" w:space="0" w:color="auto"/>
        <w:bottom w:val="none" w:sz="0" w:space="0" w:color="auto"/>
        <w:right w:val="none" w:sz="0" w:space="0" w:color="auto"/>
      </w:divBdr>
    </w:div>
    <w:div w:id="193678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3.jpeg" Id="rId13" /><Relationship Type="http://schemas.openxmlformats.org/officeDocument/2006/relationships/image" Target="media/image8.png" Id="rId18" /><Relationship Type="http://schemas.openxmlformats.org/officeDocument/2006/relationships/header" Target="header6.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7.png" Id="rId17" /><Relationship Type="http://schemas.openxmlformats.org/officeDocument/2006/relationships/header" Target="header5.xm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image" Target="media/image6.jpeg" Id="rId16" /><Relationship Type="http://schemas.openxmlformats.org/officeDocument/2006/relationships/header" Target="header2.xml" Id="rId20" /><Relationship Type="http://schemas.openxmlformats.org/officeDocument/2006/relationships/header" Target="header8.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2.xm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header" Target="header4.xml" Id="rId23" /><Relationship Type="http://schemas.openxmlformats.org/officeDocument/2006/relationships/footer" Target="footer3.xml" Id="rId28"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image" Target="media/image11.png"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header" Target="header3.xml" Id="rId22" /><Relationship Type="http://schemas.openxmlformats.org/officeDocument/2006/relationships/header" Target="header7.xml" Id="rId27" /><Relationship Type="http://schemas.openxmlformats.org/officeDocument/2006/relationships/image" Target="media/image10.png" Id="rId30" /><Relationship Type="http://schemas.openxmlformats.org/officeDocument/2006/relationships/webSettings" Target="webSettings.xml" Id="rId8"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44b7b50-5321-4e63-ab09-56ce411a58c4">
      <UserInfo>
        <DisplayName>Ryan O'Toole</DisplayName>
        <AccountId>20</AccountId>
        <AccountType/>
      </UserInfo>
      <UserInfo>
        <DisplayName>Orla Fitzpatrick</DisplayName>
        <AccountId>67</AccountId>
        <AccountType/>
      </UserInfo>
      <UserInfo>
        <DisplayName>Caroline Naughton</DisplayName>
        <AccountId>28</AccountId>
        <AccountType/>
      </UserInfo>
      <UserInfo>
        <DisplayName>Sinead Ryan</DisplayName>
        <AccountId>73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B5AD933DAE5F4497CF08EFE105266F" ma:contentTypeVersion="6" ma:contentTypeDescription="Create a new document." ma:contentTypeScope="" ma:versionID="8a1fc52f467aa83b506eed9bdbb441a5">
  <xsd:schema xmlns:xsd="http://www.w3.org/2001/XMLSchema" xmlns:xs="http://www.w3.org/2001/XMLSchema" xmlns:p="http://schemas.microsoft.com/office/2006/metadata/properties" xmlns:ns2="19b5d381-15fb-4379-a78f-f1cd85f42491" xmlns:ns3="644b7b50-5321-4e63-ab09-56ce411a58c4" targetNamespace="http://schemas.microsoft.com/office/2006/metadata/properties" ma:root="true" ma:fieldsID="c1d6d23622adb2c704f51d034cf9483e" ns2:_="" ns3:_="">
    <xsd:import namespace="19b5d381-15fb-4379-a78f-f1cd85f42491"/>
    <xsd:import namespace="644b7b50-5321-4e63-ab09-56ce411a58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5d381-15fb-4379-a78f-f1cd85f424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4b7b50-5321-4e63-ab09-56ce411a58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05AD7C-0A28-4430-87AA-322A0F5BD2BB}">
  <ds:schemaRefs>
    <ds:schemaRef ds:uri="http://schemas.microsoft.com/sharepoint/v3/contenttype/forms"/>
  </ds:schemaRefs>
</ds:datastoreItem>
</file>

<file path=customXml/itemProps2.xml><?xml version="1.0" encoding="utf-8"?>
<ds:datastoreItem xmlns:ds="http://schemas.openxmlformats.org/officeDocument/2006/customXml" ds:itemID="{13EB6CAE-5275-46B4-80DD-72533AD42B03}">
  <ds:schemaRefs>
    <ds:schemaRef ds:uri="http://schemas.microsoft.com/office/2006/metadata/properties"/>
    <ds:schemaRef ds:uri="http://schemas.microsoft.com/office/infopath/2007/PartnerControls"/>
    <ds:schemaRef ds:uri="644b7b50-5321-4e63-ab09-56ce411a58c4"/>
  </ds:schemaRefs>
</ds:datastoreItem>
</file>

<file path=customXml/itemProps3.xml><?xml version="1.0" encoding="utf-8"?>
<ds:datastoreItem xmlns:ds="http://schemas.openxmlformats.org/officeDocument/2006/customXml" ds:itemID="{197CD8AD-15A1-4E72-BF7C-C765EA536040}">
  <ds:schemaRefs>
    <ds:schemaRef ds:uri="http://schemas.openxmlformats.org/officeDocument/2006/bibliography"/>
  </ds:schemaRefs>
</ds:datastoreItem>
</file>

<file path=customXml/itemProps4.xml><?xml version="1.0" encoding="utf-8"?>
<ds:datastoreItem xmlns:ds="http://schemas.openxmlformats.org/officeDocument/2006/customXml" ds:itemID="{C876E0EA-B09E-405C-BE2D-61E143A2B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5d381-15fb-4379-a78f-f1cd85f42491"/>
    <ds:schemaRef ds:uri="644b7b50-5321-4e63-ab09-56ce411a5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Naughton</dc:creator>
  <keywords>Tobin Report Template</keywords>
  <dc:description/>
  <lastModifiedBy>Niall Connolly</lastModifiedBy>
  <revision>171</revision>
  <dcterms:created xsi:type="dcterms:W3CDTF">2025-02-19T12:30:00.0000000Z</dcterms:created>
  <dcterms:modified xsi:type="dcterms:W3CDTF">2025-03-28T12:59:12.1995020Z</dcterms:modified>
  <category/>
  <contentStatus>Enter Report Status</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ID">
    <vt:lpwstr>58858472.2</vt:lpwstr>
  </property>
  <property fmtid="{D5CDD505-2E9C-101B-9397-08002B2CF9AE}" pid="3" name="ContentTypeId">
    <vt:lpwstr>0x01010042B5AD933DAE5F4497CF08EFE105266F</vt:lpwstr>
  </property>
  <property fmtid="{D5CDD505-2E9C-101B-9397-08002B2CF9AE}" pid="4" name="MSIP_Label_9d6859cf-9209-41d0-9eb2-a1bffaebd952_Enabled">
    <vt:lpwstr>true</vt:lpwstr>
  </property>
  <property fmtid="{D5CDD505-2E9C-101B-9397-08002B2CF9AE}" pid="5" name="MSIP_Label_9d6859cf-9209-41d0-9eb2-a1bffaebd952_SetDate">
    <vt:lpwstr>2024-04-24T14:10:13Z</vt:lpwstr>
  </property>
  <property fmtid="{D5CDD505-2E9C-101B-9397-08002B2CF9AE}" pid="6" name="MSIP_Label_9d6859cf-9209-41d0-9eb2-a1bffaebd952_Method">
    <vt:lpwstr>Privileged</vt:lpwstr>
  </property>
  <property fmtid="{D5CDD505-2E9C-101B-9397-08002B2CF9AE}" pid="7" name="MSIP_Label_9d6859cf-9209-41d0-9eb2-a1bffaebd952_Name">
    <vt:lpwstr>BNM - Internal Business Use 01</vt:lpwstr>
  </property>
  <property fmtid="{D5CDD505-2E9C-101B-9397-08002B2CF9AE}" pid="8" name="MSIP_Label_9d6859cf-9209-41d0-9eb2-a1bffaebd952_SiteId">
    <vt:lpwstr>d9dbf65b-a265-4603-a52f-8cee241dfade</vt:lpwstr>
  </property>
  <property fmtid="{D5CDD505-2E9C-101B-9397-08002B2CF9AE}" pid="9" name="MSIP_Label_9d6859cf-9209-41d0-9eb2-a1bffaebd952_ActionId">
    <vt:lpwstr>57cb41ff-8f47-4a5e-bbea-d7bab3927f15</vt:lpwstr>
  </property>
  <property fmtid="{D5CDD505-2E9C-101B-9397-08002B2CF9AE}" pid="10" name="MSIP_Label_9d6859cf-9209-41d0-9eb2-a1bffaebd952_ContentBits">
    <vt:lpwstr>0</vt:lpwstr>
  </property>
  <property fmtid="{D5CDD505-2E9C-101B-9397-08002B2CF9AE}" pid="11" name="MediaServiceImageTags">
    <vt:lpwstr/>
  </property>
</Properties>
</file>